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СОВЕТ НАРОДНЫХ ДЕПУТАТОВ</w:t>
      </w: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КИСЕЛЬНСКОГО СЕЛЬСКОГО ПОСЕЛЕНИЯ</w:t>
      </w: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ТЕРНОВСКОГО МУНИЦИПАЛЬНОГО РАЙОНА</w:t>
      </w: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ВОРОНЕЖСКОЙ ОБЛАСТИ</w:t>
      </w: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РЕШЕНИЕ</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от 13 октября 2017 года № 22</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п.Дубровка.</w:t>
      </w:r>
    </w:p>
    <w:p w:rsidR="00CF17CD" w:rsidRPr="00CF17CD" w:rsidRDefault="00CF17CD" w:rsidP="00CF17CD">
      <w:pPr>
        <w:spacing w:before="240" w:after="60" w:line="240" w:lineRule="auto"/>
        <w:ind w:firstLine="567"/>
        <w:jc w:val="center"/>
        <w:outlineLvl w:val="0"/>
        <w:rPr>
          <w:rFonts w:ascii="Arial" w:eastAsia="Times New Roman" w:hAnsi="Arial" w:cs="Arial"/>
          <w:b/>
          <w:bCs/>
          <w:kern w:val="28"/>
          <w:sz w:val="32"/>
          <w:szCs w:val="32"/>
          <w:lang w:eastAsia="ru-RU"/>
        </w:rPr>
      </w:pPr>
      <w:r w:rsidRPr="00CF17CD">
        <w:rPr>
          <w:rFonts w:ascii="Arial" w:eastAsia="Times New Roman" w:hAnsi="Arial" w:cs="Arial"/>
          <w:b/>
          <w:bCs/>
          <w:kern w:val="28"/>
          <w:sz w:val="32"/>
          <w:szCs w:val="32"/>
          <w:lang w:eastAsia="ru-RU"/>
        </w:rPr>
        <w:t>Об утверждении Программы комплексного развития транспортной инфраструктуры Кисельнского сельского поселения Терновского муниципального района Воронежской области на период с 2017- 2027 года</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 Уставом Кисельнского сельского поселения Терновского муниципального района Воронежской области, учитывая рекомендации публичных слушаний, Совет народных депутатов Кисельнского сельского поселения Терновского муниципального района Воронежской области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РЕШИЛ:</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1.Утвердить программу комплексного развития транспортной инфраструктуры Кисельнского сельского поселения Терновского муниципального района Воронежской области на период с 2017-2027 года.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 Обнародовать настоящее решение в соответствии с Положением о порядке обнародования муниципальных правовых актов Кисельнского сельского поселения и разместить на официальном сайте администрации Кисельнского сельского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 Решение вступает в силу со дня его обнародования.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4.Контроль за исполнением настоящего решения оставляю за собой.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hd w:val="clear" w:color="auto" w:fill="FFFFFF"/>
        <w:spacing w:after="0" w:line="240" w:lineRule="auto"/>
        <w:ind w:firstLine="709"/>
        <w:jc w:val="both"/>
        <w:rPr>
          <w:rFonts w:ascii="Arial" w:eastAsia="Times New Roman" w:hAnsi="Arial" w:cs="Arial"/>
          <w:bCs/>
          <w:spacing w:val="-7"/>
          <w:sz w:val="24"/>
          <w:szCs w:val="24"/>
          <w:lang w:eastAsia="ru-RU"/>
        </w:rPr>
      </w:pPr>
      <w:r w:rsidRPr="00CF17CD">
        <w:rPr>
          <w:rFonts w:ascii="Arial" w:eastAsia="Times New Roman" w:hAnsi="Arial" w:cs="Arial"/>
          <w:bCs/>
          <w:spacing w:val="-6"/>
          <w:sz w:val="24"/>
          <w:szCs w:val="24"/>
          <w:lang w:eastAsia="ru-RU"/>
        </w:rPr>
        <w:t xml:space="preserve"> Глава Кисельнского</w:t>
      </w:r>
      <w:r w:rsidRPr="00CF17CD">
        <w:rPr>
          <w:rFonts w:ascii="Arial" w:eastAsia="Times New Roman" w:hAnsi="Arial" w:cs="Arial"/>
          <w:bCs/>
          <w:spacing w:val="-7"/>
          <w:sz w:val="24"/>
          <w:szCs w:val="24"/>
          <w:lang w:eastAsia="ru-RU"/>
        </w:rPr>
        <w:t xml:space="preserve"> сельского поселения  Л.А.Курьянова</w:t>
      </w:r>
    </w:p>
    <w:p w:rsidR="00CF17CD" w:rsidRPr="00CF17CD" w:rsidRDefault="00CF17CD" w:rsidP="00CF17CD">
      <w:pPr>
        <w:spacing w:after="0" w:line="240" w:lineRule="auto"/>
        <w:ind w:firstLine="709"/>
        <w:jc w:val="right"/>
        <w:rPr>
          <w:rFonts w:ascii="Arial" w:eastAsia="Times New Roman" w:hAnsi="Arial" w:cs="Arial"/>
          <w:sz w:val="24"/>
          <w:szCs w:val="24"/>
          <w:lang w:eastAsia="ru-RU"/>
        </w:rPr>
      </w:pPr>
      <w:r w:rsidRPr="00CF17CD">
        <w:rPr>
          <w:rFonts w:ascii="Arial" w:eastAsia="Times New Roman" w:hAnsi="Arial" w:cs="Arial"/>
          <w:sz w:val="24"/>
          <w:szCs w:val="24"/>
          <w:lang w:eastAsia="ru-RU"/>
        </w:rPr>
        <w:br w:type="page"/>
      </w:r>
      <w:r w:rsidRPr="00CF17CD">
        <w:rPr>
          <w:rFonts w:ascii="Arial" w:eastAsia="Times New Roman" w:hAnsi="Arial" w:cs="Arial"/>
          <w:sz w:val="24"/>
          <w:szCs w:val="24"/>
          <w:lang w:eastAsia="ru-RU"/>
        </w:rPr>
        <w:lastRenderedPageBreak/>
        <w:t xml:space="preserve">Приложение 1 к решению Совета народных депутатов </w:t>
      </w:r>
    </w:p>
    <w:p w:rsidR="00CF17CD" w:rsidRPr="00CF17CD" w:rsidRDefault="00CF17CD" w:rsidP="00CF17CD">
      <w:pPr>
        <w:spacing w:after="0" w:line="240" w:lineRule="auto"/>
        <w:ind w:firstLine="709"/>
        <w:jc w:val="right"/>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Кисельнского сельского поселения </w:t>
      </w:r>
    </w:p>
    <w:p w:rsidR="00CF17CD" w:rsidRPr="00CF17CD" w:rsidRDefault="00CF17CD" w:rsidP="00CF17CD">
      <w:pPr>
        <w:spacing w:after="0" w:line="240" w:lineRule="auto"/>
        <w:ind w:firstLine="709"/>
        <w:jc w:val="right"/>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Терновского муниципального района </w:t>
      </w:r>
    </w:p>
    <w:p w:rsidR="00CF17CD" w:rsidRPr="00CF17CD" w:rsidRDefault="00CF17CD" w:rsidP="00CF17CD">
      <w:pPr>
        <w:spacing w:after="0" w:line="240" w:lineRule="auto"/>
        <w:ind w:firstLine="709"/>
        <w:jc w:val="right"/>
        <w:rPr>
          <w:rFonts w:ascii="Arial" w:eastAsia="Times New Roman" w:hAnsi="Arial" w:cs="Arial"/>
          <w:sz w:val="24"/>
          <w:szCs w:val="24"/>
          <w:lang w:eastAsia="ru-RU"/>
        </w:rPr>
      </w:pPr>
      <w:r w:rsidRPr="00CF17CD">
        <w:rPr>
          <w:rFonts w:ascii="Arial" w:eastAsia="Times New Roman" w:hAnsi="Arial" w:cs="Arial"/>
          <w:sz w:val="24"/>
          <w:szCs w:val="24"/>
          <w:lang w:eastAsia="ru-RU"/>
        </w:rPr>
        <w:t>Воронежской области от 13.10. 2017 года № 22</w:t>
      </w:r>
    </w:p>
    <w:p w:rsidR="00CF17CD" w:rsidRPr="00CF17CD" w:rsidRDefault="00CF17CD" w:rsidP="00CF17CD">
      <w:pPr>
        <w:tabs>
          <w:tab w:val="left" w:pos="8460"/>
        </w:tabs>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center"/>
        <w:rPr>
          <w:rFonts w:ascii="Arial" w:eastAsia="Times New Roman" w:hAnsi="Arial" w:cs="Arial"/>
          <w:bCs/>
          <w:sz w:val="24"/>
          <w:szCs w:val="24"/>
          <w:lang w:eastAsia="ru-RU"/>
        </w:rPr>
      </w:pPr>
      <w:r w:rsidRPr="00CF17CD">
        <w:rPr>
          <w:rFonts w:ascii="Arial" w:eastAsia="Times New Roman" w:hAnsi="Arial" w:cs="Arial"/>
          <w:bCs/>
          <w:sz w:val="24"/>
          <w:szCs w:val="24"/>
          <w:lang w:eastAsia="ru-RU"/>
        </w:rPr>
        <w:t>ПРОГРАММА</w:t>
      </w:r>
    </w:p>
    <w:p w:rsidR="00CF17CD" w:rsidRPr="00CF17CD" w:rsidRDefault="00CF17CD" w:rsidP="00CF17CD">
      <w:pPr>
        <w:spacing w:after="0" w:line="240" w:lineRule="auto"/>
        <w:ind w:firstLine="709"/>
        <w:jc w:val="center"/>
        <w:rPr>
          <w:rFonts w:ascii="Arial" w:eastAsia="Times New Roman" w:hAnsi="Arial" w:cs="Arial"/>
          <w:bCs/>
          <w:sz w:val="24"/>
          <w:szCs w:val="24"/>
          <w:lang w:eastAsia="ru-RU"/>
        </w:rPr>
      </w:pPr>
      <w:r w:rsidRPr="00CF17CD">
        <w:rPr>
          <w:rFonts w:ascii="Arial" w:eastAsia="Times New Roman" w:hAnsi="Arial" w:cs="Arial"/>
          <w:bCs/>
          <w:sz w:val="24"/>
          <w:szCs w:val="24"/>
          <w:lang w:eastAsia="ru-RU"/>
        </w:rPr>
        <w:t>комплексного развития транспортной инфраструктуры Кисельнского сельского поселения Терновского муниципального района Воронежской области на период с 2017-2027 года</w:t>
      </w:r>
    </w:p>
    <w:p w:rsidR="00CF17CD" w:rsidRPr="00CF17CD" w:rsidRDefault="00CF17CD" w:rsidP="00CF17CD">
      <w:pPr>
        <w:spacing w:after="0" w:line="240" w:lineRule="auto"/>
        <w:ind w:firstLine="709"/>
        <w:jc w:val="both"/>
        <w:rPr>
          <w:rFonts w:ascii="Arial" w:eastAsia="Times New Roman" w:hAnsi="Arial" w:cs="Arial"/>
          <w:bCs/>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br w:type="page"/>
      </w:r>
      <w:r w:rsidRPr="00CF17CD">
        <w:rPr>
          <w:rFonts w:ascii="Arial" w:eastAsia="Times New Roman" w:hAnsi="Arial" w:cs="Arial"/>
          <w:sz w:val="24"/>
          <w:szCs w:val="24"/>
          <w:lang w:eastAsia="ru-RU"/>
        </w:rPr>
        <w:lastRenderedPageBreak/>
        <w:t>ПАСПОРТ ПРОГРАММЫ</w:t>
      </w:r>
    </w:p>
    <w:p w:rsidR="00CF17CD" w:rsidRPr="00CF17CD" w:rsidRDefault="00CF17CD" w:rsidP="00CF17CD">
      <w:pPr>
        <w:spacing w:after="0" w:line="240" w:lineRule="auto"/>
        <w:ind w:firstLine="709"/>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Комплексной программы развития транспортной инфраструктуры Кисельнского сельского поселения Терновского района Воронежской области на период с 2017-2027 года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888"/>
      </w:tblGrid>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Наименование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Программа комплексного развития транспортной инфраструктуры Кисельнского сельского поселения Терновского района Воронежской области на период с 2017-2027 года</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Основание для разработки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-Постановление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-Генеральный план Кисельнского сельского поселения Терновского района;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-СП 42.13330.2011 «Градостроительство. Планировка и застройка городских и сельских поселений».</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Муниципальный заказчик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Администрация Кисельнского сельского поселения Терновского района Воронежской области</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Основные разработчики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Администрации Кисельнского сельского поселения Терновского района Воронежской области</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Цель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Развитие транспортной инфраструктуры, сохранение и совершенствование существующей сети автомобильных дорог Кисельнского сельского поселения, доведение её технического состояния до уровня, соответствующего нормативным требованиям.</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Обеспечение доступности транспортных услуг для населения.</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Задачи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путём содержания дорог и сооружений на них;</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сохранение протяжённости автомобильных дорог соответствующих нормативным требованиям за счёт ремонта и реконструкции автомобильных дорог;</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обеспечение потребности в перевозках пассажиров на социально значимых маршрутах;</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Кисельнского сельского поселения.</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Целевые показатели (индикаторы) развития транспортной инфраструктуры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Безопасность, качество и эффективность транспортного обслуживания населения, юридических лиц и индивидуальных предпринимателей на территории поселения. Доступность объектов транспортной инфраструктуры для населения и субъектов экономической деятельности в соответствии с нормативами </w:t>
            </w:r>
            <w:r w:rsidRPr="00CF17CD">
              <w:rPr>
                <w:rFonts w:ascii="Arial" w:eastAsia="Times New Roman" w:hAnsi="Arial" w:cs="Arial"/>
                <w:sz w:val="24"/>
                <w:szCs w:val="24"/>
                <w:lang w:eastAsia="ru-RU"/>
              </w:rPr>
              <w:lastRenderedPageBreak/>
              <w:t>градостроительного проектирования поселения. Развитие транспортной инфраструктуры, сбалансированное с градостроительной деятельностью в поселении, повышения эффективности функционирования. Создание приоритетных условий для обеспечения безопасности жизни и здоровья участников движения. Создание условий для пешеходного и велосипедного движения населения.</w:t>
            </w:r>
          </w:p>
        </w:tc>
      </w:tr>
      <w:tr w:rsidR="00CF17CD" w:rsidRPr="00CF17CD" w:rsidTr="00CF17CD">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Сроки и этапы реализации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Срок реализации Программы – 2017-2027 годы.</w:t>
            </w:r>
          </w:p>
        </w:tc>
      </w:tr>
      <w:tr w:rsidR="00CF17CD" w:rsidRPr="00CF17CD" w:rsidTr="00CF17CD">
        <w:trPr>
          <w:trHeight w:val="1833"/>
        </w:trPr>
        <w:tc>
          <w:tcPr>
            <w:tcW w:w="2216"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Укрупненное описание запланированных мероприятий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7423"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numPr>
                <w:ilvl w:val="0"/>
                <w:numId w:val="1"/>
              </w:numPr>
              <w:tabs>
                <w:tab w:val="clear" w:pos="0"/>
                <w:tab w:val="left" w:pos="708"/>
              </w:tab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Поэтапная реконструкция сетей транспортной инфраструктуры.</w:t>
            </w:r>
          </w:p>
          <w:p w:rsidR="00CF17CD" w:rsidRPr="00CF17CD" w:rsidRDefault="00CF17CD" w:rsidP="00CF17CD">
            <w:pPr>
              <w:numPr>
                <w:ilvl w:val="0"/>
                <w:numId w:val="1"/>
              </w:numPr>
              <w:tabs>
                <w:tab w:val="clear" w:pos="0"/>
                <w:tab w:val="left" w:pos="708"/>
              </w:tab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Поэтапная модернизация, направленная на увеличение эффективности транспортного обслуживания, повышение безопасности дорожного движения.</w:t>
            </w:r>
          </w:p>
          <w:p w:rsidR="00CF17CD" w:rsidRPr="00CF17CD" w:rsidRDefault="00CF17CD" w:rsidP="00CF17CD">
            <w:pPr>
              <w:numPr>
                <w:ilvl w:val="0"/>
                <w:numId w:val="1"/>
              </w:numPr>
              <w:tabs>
                <w:tab w:val="clear" w:pos="0"/>
                <w:tab w:val="left" w:pos="34"/>
                <w:tab w:val="left" w:pos="708"/>
              </w:tab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Поэтапное приведение технического уровня существующих автомобильных дорог в соответствие с нормативными требованиями.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r>
      <w:tr w:rsidR="00CF17CD" w:rsidRPr="00CF17CD" w:rsidTr="00CF17CD">
        <w:trPr>
          <w:trHeight w:val="1365"/>
        </w:trPr>
        <w:tc>
          <w:tcPr>
            <w:tcW w:w="221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Объёмы и источники финансирования Программы</w:t>
            </w:r>
          </w:p>
        </w:tc>
        <w:tc>
          <w:tcPr>
            <w:tcW w:w="742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Для финансирования Программы планируется привлечение средств бюджета Кисельнского сельского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местный бюджет –  1500,0 тыс. руб.</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Объем финансирования по годам:</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2017 год – 300,0 тыс. рублей;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2018 год – 300,0 тыс. рублей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2019 год – 300,0 тыс. рублей;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2020 год – 300,0 тыс. рублей;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2021 год – 300,0 тыс. рублей;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2022 год – 300,0 тыс. рублей;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2022-2027-1500,0 тыс. рублей</w:t>
            </w:r>
          </w:p>
        </w:tc>
      </w:tr>
    </w:tbl>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widowControl w:val="0"/>
        <w:numPr>
          <w:ilvl w:val="0"/>
          <w:numId w:val="2"/>
        </w:numPr>
        <w:suppressAutoHyphens/>
        <w:spacing w:after="0" w:line="240" w:lineRule="auto"/>
        <w:ind w:left="0" w:firstLine="709"/>
        <w:contextualSpacing/>
        <w:jc w:val="both"/>
        <w:rPr>
          <w:rFonts w:ascii="Arial" w:eastAsia="Times New Roman" w:hAnsi="Arial" w:cs="Arial"/>
          <w:kern w:val="2"/>
          <w:sz w:val="24"/>
          <w:szCs w:val="24"/>
          <w:lang w:eastAsia="ru-RU"/>
        </w:rPr>
      </w:pPr>
      <w:r w:rsidRPr="00CF17CD">
        <w:rPr>
          <w:rFonts w:ascii="Arial" w:eastAsia="Times New Roman" w:hAnsi="Arial" w:cs="Arial"/>
          <w:kern w:val="2"/>
          <w:sz w:val="24"/>
          <w:szCs w:val="24"/>
          <w:lang w:eastAsia="ru-RU"/>
        </w:rPr>
        <w:t>Общие положения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Программа комплексного развития транспортной инфраструктуры Кисельнского сельского поселения Терновского муниципального района Воронежской области на период с 2017-2027 года разработана на основании следующих документов: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Генеральный план Кисельнского сельского поселения Терновского муниципального района Воронежской области;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СП 42.13330.2011 «Градостроительство. Планировка и застройка городских и сельских поселений».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Программа определяет основные направления развития транспортной инфраструктуры Кисельнского сельского поселения, в том числе, социально-экономического и градостроительного поселения, транспортного спроса, объёмов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w:t>
      </w:r>
      <w:r w:rsidRPr="00CF17CD">
        <w:rPr>
          <w:rFonts w:ascii="Arial" w:eastAsia="Times New Roman" w:hAnsi="Arial" w:cs="Arial"/>
          <w:sz w:val="24"/>
          <w:szCs w:val="24"/>
          <w:lang w:eastAsia="ru-RU"/>
        </w:rPr>
        <w:lastRenderedPageBreak/>
        <w:t>дорожного движения, негативного воздействия транспортной инфраструктуры на окружающую среду и здоровье населения.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Основу Программы составляет система программных мероприятий по различным направлениям развития транспортной инфраструктуры поселения. Данная Программа ориентирована на устойчивое развитие Кисельнского сельского поселения и в полной мере соответствует государственной политике реформирования транспортного комплекса Российской Федерации.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Цели и задачи программы –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w:t>
      </w:r>
    </w:p>
    <w:p w:rsidR="00CF17CD" w:rsidRPr="00CF17CD" w:rsidRDefault="00CF17CD" w:rsidP="00CF17CD">
      <w:pPr>
        <w:widowControl w:val="0"/>
        <w:numPr>
          <w:ilvl w:val="0"/>
          <w:numId w:val="3"/>
        </w:numPr>
        <w:suppressAutoHyphens/>
        <w:spacing w:after="0" w:line="240" w:lineRule="auto"/>
        <w:ind w:left="0" w:firstLine="709"/>
        <w:contextualSpacing/>
        <w:jc w:val="both"/>
        <w:rPr>
          <w:rFonts w:ascii="Arial" w:eastAsia="Times New Roman" w:hAnsi="Arial" w:cs="Arial"/>
          <w:kern w:val="2"/>
          <w:sz w:val="24"/>
          <w:szCs w:val="24"/>
          <w:lang w:eastAsia="ru-RU"/>
        </w:rPr>
      </w:pPr>
      <w:r w:rsidRPr="00CF17CD">
        <w:rPr>
          <w:rFonts w:ascii="Arial" w:eastAsia="Times New Roman" w:hAnsi="Arial" w:cs="Arial"/>
          <w:kern w:val="2"/>
          <w:sz w:val="24"/>
          <w:szCs w:val="24"/>
          <w:lang w:eastAsia="ru-RU"/>
        </w:rPr>
        <w:t>Характеристика существующего состояния транспортной инфраструктуры Кисельнского сельского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2.1. Анализ положения Кисельнского сельского поселения в структуре пространственной организации субъектов Российской Федерации.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соответствие с Законом Воронежской области от 15.10.2004 года № 63-03 «Об установлении границ, наделения соответствующим статусом, определении административных центров отдельных муниципальных образований Воронежской области» муниципальное образование – Кисельнский сельский совет Терновского района Воронежской области - наделено статусом сельского поселения. </w:t>
      </w:r>
    </w:p>
    <w:p w:rsidR="00CF17CD" w:rsidRPr="00CF17CD" w:rsidRDefault="00CF17CD" w:rsidP="00CF17CD">
      <w:pPr>
        <w:spacing w:after="0" w:line="240" w:lineRule="auto"/>
        <w:ind w:firstLine="709"/>
        <w:jc w:val="both"/>
        <w:rPr>
          <w:rFonts w:ascii="Arial" w:eastAsia="Times New Roman" w:hAnsi="Arial" w:cs="Arial"/>
          <w:iCs/>
          <w:sz w:val="24"/>
          <w:szCs w:val="24"/>
          <w:shd w:val="clear" w:color="auto" w:fill="FFFFFF"/>
          <w:lang w:eastAsia="ru-RU"/>
        </w:rPr>
      </w:pPr>
      <w:r w:rsidRPr="00CF17CD">
        <w:rPr>
          <w:rFonts w:ascii="Arial" w:eastAsia="Times New Roman" w:hAnsi="Arial" w:cs="Arial"/>
          <w:iCs/>
          <w:sz w:val="24"/>
          <w:szCs w:val="24"/>
          <w:shd w:val="clear" w:color="auto" w:fill="FFFFFF"/>
          <w:lang w:eastAsia="ru-RU"/>
        </w:rPr>
        <w:t xml:space="preserve">Кисельнское сельское поселение расположено в юго-западной части Терновского муниципального района Воронежской области. Территория поселения граничит: на северо-востоке - с Козловским сельским поселением, на востоке – с Грибановским муниципальным районом, на юге – с Аннинским муниципальным районом, на западе и северо-западе – с Эртильским муниципальным районом.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Численность населения Кисельнского сельского поселения по состоянию на 01.01.2017 года составила 962 человека. Основная часть населения проживает в п.Дубровка и с.Кисельное. Национальный состав поселения - русские. Язык общения в быту – русский.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возрастной структуре населения преобладает количество людей трудоспособного возраста. Отмечен невысокий уровень рождаемости. Высокий уровень смертности, особенно среди мужчин в трудоспособном возрасте.</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Административный центр поселения – поселок Дубровка. Населенные пункты, входящие в состав поселения: п.Дубровка, п.Александровка, п.Вознесеновка, п.Луначаровка, с.Кисельное.</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Расстояние от поселка Дубровка до областного центра - города Воронеж - </w:t>
      </w:r>
      <w:smartTag w:uri="urn:schemas-microsoft-com:office:smarttags" w:element="metricconverter">
        <w:smartTagPr>
          <w:attr w:name="ProductID" w:val="200 км"/>
        </w:smartTagPr>
        <w:r w:rsidRPr="00CF17CD">
          <w:rPr>
            <w:rFonts w:ascii="Arial" w:eastAsia="Times New Roman" w:hAnsi="Arial" w:cs="Arial"/>
            <w:sz w:val="24"/>
            <w:szCs w:val="24"/>
            <w:lang w:eastAsia="ru-RU"/>
          </w:rPr>
          <w:t>200 км</w:t>
        </w:r>
      </w:smartTag>
      <w:r w:rsidRPr="00CF17CD">
        <w:rPr>
          <w:rFonts w:ascii="Arial" w:eastAsia="Times New Roman" w:hAnsi="Arial" w:cs="Arial"/>
          <w:sz w:val="24"/>
          <w:szCs w:val="24"/>
          <w:lang w:eastAsia="ru-RU"/>
        </w:rPr>
        <w:t>.</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2.2. Социально-экономическая характеристика Кисельнского сельского поселения, характеристика градостроительной деятельности, деятельность в сфере транспорта, оценка транспортного спроса.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Стабильное улучшение качества жизни всех слоев населения, являющееся главной целью развития Кисельнского сельского поселения, в значительной степени определяется уровнем развития системы обслуживания, которая включает в себя </w:t>
      </w:r>
      <w:r w:rsidRPr="00CF17CD">
        <w:rPr>
          <w:rFonts w:ascii="Arial" w:eastAsia="Times New Roman" w:hAnsi="Arial" w:cs="Arial"/>
          <w:sz w:val="24"/>
          <w:szCs w:val="24"/>
          <w:lang w:eastAsia="ru-RU"/>
        </w:rPr>
        <w:lastRenderedPageBreak/>
        <w:t>учреждения образования, здравоохранения, культуры и искусства, торговли и т.д. Комплекс объектов социального и культурно-бытового обслуживания населения населенных пунктов образует социальную инфраструктуру. Трудоспособное население имеет сферы приложения труда, как в экономике поселения, так и в г. Воронеже, используя преимущество близкого расположения и благоприятной транспортной связи с городом для осуществления трудовой деятельности.</w:t>
      </w:r>
    </w:p>
    <w:p w:rsidR="00CF17CD" w:rsidRPr="00CF17CD" w:rsidRDefault="00CF17CD" w:rsidP="00CF17CD">
      <w:pPr>
        <w:spacing w:after="0" w:line="240" w:lineRule="auto"/>
        <w:ind w:firstLine="709"/>
        <w:jc w:val="both"/>
        <w:rPr>
          <w:rFonts w:ascii="Arial" w:eastAsia="Calibri" w:hAnsi="Arial" w:cs="Arial"/>
          <w:sz w:val="24"/>
          <w:szCs w:val="24"/>
          <w:lang w:eastAsia="ru-RU"/>
        </w:rPr>
      </w:pPr>
      <w:r w:rsidRPr="00CF17CD">
        <w:rPr>
          <w:rFonts w:ascii="Arial" w:eastAsia="Calibri" w:hAnsi="Arial" w:cs="Arial"/>
          <w:sz w:val="24"/>
          <w:szCs w:val="24"/>
          <w:lang w:eastAsia="ru-RU"/>
        </w:rPr>
        <w:t>Общее количество предприятий, организаций, учреждений, расположенных на территории поселения составило 33 ед.</w:t>
      </w:r>
    </w:p>
    <w:p w:rsidR="00CF17CD" w:rsidRPr="00CF17CD" w:rsidRDefault="00CF17CD" w:rsidP="00CF17CD">
      <w:pPr>
        <w:spacing w:after="0" w:line="240" w:lineRule="auto"/>
        <w:ind w:firstLine="709"/>
        <w:jc w:val="both"/>
        <w:rPr>
          <w:rFonts w:ascii="Arial" w:eastAsia="Calibri" w:hAnsi="Arial" w:cs="Arial"/>
          <w:sz w:val="24"/>
          <w:szCs w:val="24"/>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7371"/>
        <w:gridCol w:w="1276"/>
      </w:tblGrid>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9BBB59"/>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 п/п</w:t>
            </w:r>
          </w:p>
        </w:tc>
        <w:tc>
          <w:tcPr>
            <w:tcW w:w="737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9BBB59"/>
            <w:vAlign w:val="center"/>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r>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3</w:t>
            </w:r>
          </w:p>
        </w:tc>
      </w:tr>
      <w:tr w:rsidR="00CF17CD" w:rsidRPr="00CF17CD" w:rsidTr="00CF17CD">
        <w:trPr>
          <w:trHeight w:val="455"/>
        </w:trPr>
        <w:tc>
          <w:tcPr>
            <w:tcW w:w="1008" w:type="dxa"/>
            <w:tcBorders>
              <w:top w:val="single" w:sz="4" w:space="0" w:color="auto"/>
              <w:left w:val="single" w:sz="4" w:space="0" w:color="auto"/>
              <w:bottom w:val="single" w:sz="4" w:space="0" w:color="auto"/>
              <w:right w:val="single" w:sz="4" w:space="0" w:color="auto"/>
            </w:tcBorders>
            <w:shd w:val="clear" w:color="auto" w:fill="EAF1DD"/>
            <w:noWrap/>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Количество предприятий, организаций, учреждений, расположенных на территории МО, всего </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21</w:t>
            </w:r>
          </w:p>
        </w:tc>
      </w:tr>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 </w:t>
            </w: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EAF1DD"/>
            <w:noWrap/>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p>
        </w:tc>
      </w:tr>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EAF1DD"/>
            <w:vAlign w:val="center"/>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Муниципальные </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r>
      <w:tr w:rsidR="00CF17CD" w:rsidRPr="00CF17CD" w:rsidTr="00CF17CD">
        <w:trPr>
          <w:trHeight w:val="214"/>
        </w:trPr>
        <w:tc>
          <w:tcPr>
            <w:tcW w:w="1008"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r w:rsidRPr="00CF17CD">
              <w:rPr>
                <w:rFonts w:ascii="Arial" w:eastAsia="Times New Roman" w:hAnsi="Arial" w:cs="Arial"/>
                <w:bCs/>
                <w:sz w:val="24"/>
                <w:szCs w:val="24"/>
                <w:lang w:eastAsia="ru-RU"/>
              </w:rPr>
              <w:t> </w:t>
            </w: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Сельское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r>
      <w:tr w:rsidR="00CF17CD" w:rsidRPr="00CF17CD" w:rsidTr="00CF17CD">
        <w:trPr>
          <w:trHeight w:val="286"/>
        </w:trPr>
        <w:tc>
          <w:tcPr>
            <w:tcW w:w="1008" w:type="dxa"/>
            <w:tcBorders>
              <w:top w:val="single" w:sz="4" w:space="0" w:color="auto"/>
              <w:left w:val="single" w:sz="4" w:space="0" w:color="auto"/>
              <w:bottom w:val="single" w:sz="4" w:space="0" w:color="auto"/>
              <w:right w:val="single" w:sz="4" w:space="0" w:color="auto"/>
            </w:tcBorders>
            <w:shd w:val="clear" w:color="auto" w:fill="EAF1DD"/>
            <w:vAlign w:val="center"/>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Оптовая и розничная торговля, бытовые услуги </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4</w:t>
            </w:r>
          </w:p>
        </w:tc>
      </w:tr>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EAF1DD"/>
            <w:noWrap/>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Число крестьянских (фермерских) хозяйств</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4</w:t>
            </w:r>
          </w:p>
        </w:tc>
      </w:tr>
      <w:tr w:rsidR="00CF17CD" w:rsidRPr="00CF17CD" w:rsidTr="00CF17CD">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EAF1DD"/>
            <w:noWrap/>
          </w:tcPr>
          <w:p w:rsidR="00CF17CD" w:rsidRPr="00CF17CD" w:rsidRDefault="00CF17CD" w:rsidP="00CF17CD">
            <w:pPr>
              <w:spacing w:after="0" w:line="240" w:lineRule="auto"/>
              <w:ind w:right="-424" w:firstLine="49"/>
              <w:jc w:val="both"/>
              <w:rPr>
                <w:rFonts w:ascii="Arial" w:eastAsia="Times New Roman" w:hAnsi="Arial" w:cs="Arial"/>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EAF1DD"/>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Прочие </w:t>
            </w:r>
          </w:p>
        </w:tc>
        <w:tc>
          <w:tcPr>
            <w:tcW w:w="1276" w:type="dxa"/>
            <w:tcBorders>
              <w:top w:val="single" w:sz="4" w:space="0" w:color="auto"/>
              <w:left w:val="single" w:sz="4" w:space="0" w:color="auto"/>
              <w:bottom w:val="single" w:sz="4" w:space="0" w:color="auto"/>
              <w:right w:val="single" w:sz="4" w:space="0" w:color="auto"/>
            </w:tcBorders>
            <w:shd w:val="clear" w:color="auto" w:fill="EAF1DD"/>
            <w:noWrap/>
            <w:hideMark/>
          </w:tcPr>
          <w:p w:rsidR="00CF17CD" w:rsidRPr="00CF17CD" w:rsidRDefault="00CF17CD" w:rsidP="00CF17CD">
            <w:pPr>
              <w:spacing w:after="0" w:line="240" w:lineRule="auto"/>
              <w:ind w:right="-424" w:firstLine="4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10</w:t>
            </w:r>
          </w:p>
        </w:tc>
      </w:tr>
    </w:tbl>
    <w:p w:rsidR="00CF17CD" w:rsidRPr="00CF17CD" w:rsidRDefault="00CF17CD" w:rsidP="00CF17CD">
      <w:pPr>
        <w:spacing w:after="0" w:line="240" w:lineRule="auto"/>
        <w:ind w:firstLine="709"/>
        <w:jc w:val="both"/>
        <w:rPr>
          <w:rFonts w:ascii="Arial" w:eastAsia="Calibri" w:hAnsi="Arial" w:cs="Arial"/>
          <w:sz w:val="24"/>
          <w:szCs w:val="24"/>
          <w:lang w:eastAsia="ru-RU"/>
        </w:rPr>
      </w:pPr>
      <w:r w:rsidRPr="00CF17CD">
        <w:rPr>
          <w:rFonts w:ascii="Arial" w:eastAsia="Calibri" w:hAnsi="Arial" w:cs="Arial"/>
          <w:sz w:val="24"/>
          <w:szCs w:val="24"/>
          <w:lang w:eastAsia="ru-RU"/>
        </w:rPr>
        <w:t xml:space="preserve">. </w:t>
      </w:r>
    </w:p>
    <w:p w:rsidR="00CF17CD" w:rsidRPr="00CF17CD" w:rsidRDefault="00CF17CD" w:rsidP="00CF17CD">
      <w:pPr>
        <w:spacing w:after="0" w:line="240" w:lineRule="auto"/>
        <w:ind w:firstLine="709"/>
        <w:jc w:val="both"/>
        <w:rPr>
          <w:rFonts w:ascii="Arial" w:eastAsia="Calibri" w:hAnsi="Arial" w:cs="Arial"/>
          <w:sz w:val="24"/>
          <w:szCs w:val="24"/>
          <w:lang w:eastAsia="ru-RU"/>
        </w:rPr>
      </w:pPr>
      <w:r w:rsidRPr="00CF17CD">
        <w:rPr>
          <w:rFonts w:ascii="Arial" w:eastAsia="Calibri" w:hAnsi="Arial" w:cs="Arial"/>
          <w:sz w:val="24"/>
          <w:szCs w:val="24"/>
          <w:lang w:eastAsia="ru-RU"/>
        </w:rPr>
        <w:t>Основным видом производства на территории поселения является сельское хозяйство.</w:t>
      </w:r>
    </w:p>
    <w:p w:rsidR="00CF17CD" w:rsidRPr="00CF17CD" w:rsidRDefault="00CF17CD" w:rsidP="00CF17CD">
      <w:pPr>
        <w:spacing w:after="0" w:line="240" w:lineRule="auto"/>
        <w:ind w:firstLine="709"/>
        <w:jc w:val="both"/>
        <w:rPr>
          <w:rFonts w:ascii="Arial" w:eastAsia="Calibri" w:hAnsi="Arial" w:cs="Arial"/>
          <w:sz w:val="24"/>
          <w:szCs w:val="24"/>
          <w:lang w:eastAsia="ru-RU"/>
        </w:rPr>
      </w:pPr>
      <w:r w:rsidRPr="00CF17CD">
        <w:rPr>
          <w:rFonts w:ascii="Arial" w:eastAsia="Calibri" w:hAnsi="Arial" w:cs="Arial"/>
          <w:sz w:val="24"/>
          <w:szCs w:val="24"/>
          <w:lang w:eastAsia="ru-RU"/>
        </w:rPr>
        <w:t>На территории поселения осуществляют свою деятельность одно сельское хозяйство ООО «Победа» (специализация – растениеводство), 4 КФХ (специализация – растениеводство и животноводство).</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1926"/>
        <w:gridCol w:w="1822"/>
      </w:tblGrid>
      <w:tr w:rsidR="00CF17CD" w:rsidRPr="00CF17CD" w:rsidTr="00CF17CD">
        <w:trPr>
          <w:cantSplit/>
          <w:trHeight w:val="1286"/>
        </w:trPr>
        <w:tc>
          <w:tcPr>
            <w:tcW w:w="3011"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Виды учреждений и предприятия обслуживания</w:t>
            </w:r>
          </w:p>
        </w:tc>
        <w:tc>
          <w:tcPr>
            <w:tcW w:w="1022"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Единица</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измерения</w:t>
            </w:r>
          </w:p>
        </w:tc>
        <w:tc>
          <w:tcPr>
            <w:tcW w:w="967"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2017 год</w:t>
            </w:r>
          </w:p>
        </w:tc>
      </w:tr>
      <w:tr w:rsidR="00CF17CD" w:rsidRPr="00CF17CD" w:rsidTr="00CF17CD">
        <w:trPr>
          <w:cantSplit/>
          <w:trHeight w:val="860"/>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Детские дошкольные учреждения</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шт/мест</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1/25</w:t>
            </w:r>
          </w:p>
        </w:tc>
      </w:tr>
      <w:tr w:rsidR="00CF17CD" w:rsidRPr="00CF17CD" w:rsidTr="00CF17CD">
        <w:trPr>
          <w:cantSplit/>
          <w:trHeight w:val="844"/>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Общеобразовательные школы</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шт/мест</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1/100</w:t>
            </w:r>
          </w:p>
        </w:tc>
      </w:tr>
      <w:tr w:rsidR="00CF17CD" w:rsidRPr="00CF17CD" w:rsidTr="00CF17CD">
        <w:trPr>
          <w:cantSplit/>
          <w:trHeight w:val="559"/>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ФАП</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w:t>
            </w:r>
          </w:p>
        </w:tc>
      </w:tr>
      <w:tr w:rsidR="00CF17CD" w:rsidRPr="00CF17CD" w:rsidTr="00CF17CD">
        <w:trPr>
          <w:cantSplit/>
          <w:trHeight w:val="653"/>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Учреждения культурно - досугового типа</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шт/мест</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1/216</w:t>
            </w:r>
          </w:p>
        </w:tc>
      </w:tr>
      <w:tr w:rsidR="00CF17CD" w:rsidRPr="00CF17CD" w:rsidTr="00CF17CD">
        <w:trPr>
          <w:cantSplit/>
          <w:trHeight w:val="421"/>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Библиотеки</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штук</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r>
      <w:tr w:rsidR="00CF17CD" w:rsidRPr="00CF17CD" w:rsidTr="00CF17CD">
        <w:trPr>
          <w:cantSplit/>
          <w:trHeight w:val="784"/>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Почта</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штук</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w:t>
            </w:r>
          </w:p>
        </w:tc>
      </w:tr>
      <w:tr w:rsidR="00CF17CD" w:rsidRPr="00CF17CD" w:rsidTr="00CF17CD">
        <w:trPr>
          <w:cantSplit/>
          <w:trHeight w:val="693"/>
        </w:trPr>
        <w:tc>
          <w:tcPr>
            <w:tcW w:w="30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Торговые точки</w:t>
            </w:r>
          </w:p>
        </w:tc>
        <w:tc>
          <w:tcPr>
            <w:tcW w:w="102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штук</w:t>
            </w:r>
          </w:p>
        </w:tc>
        <w:tc>
          <w:tcPr>
            <w:tcW w:w="96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7</w:t>
            </w:r>
          </w:p>
        </w:tc>
      </w:tr>
    </w:tbl>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 xml:space="preserve">Внешняя связь Кисельнского сельского поселения поддерживается круглогодично автомобильным транспортом. Сооружения речного, воздушного и железнодорожного сообщения в поселении отсутствуют. Расстояние от п.Дубровка до административного центра района Терновка по автодороге – </w:t>
      </w:r>
      <w:smartTag w:uri="urn:schemas-microsoft-com:office:smarttags" w:element="metricconverter">
        <w:smartTagPr>
          <w:attr w:name="ProductID" w:val="45 км"/>
        </w:smartTagPr>
        <w:r w:rsidRPr="00CF17CD">
          <w:rPr>
            <w:rFonts w:ascii="Arial" w:eastAsia="Times New Roman" w:hAnsi="Arial" w:cs="Arial"/>
            <w:sz w:val="24"/>
            <w:szCs w:val="24"/>
            <w:lang w:eastAsia="ru-RU"/>
          </w:rPr>
          <w:t>45 км</w:t>
        </w:r>
      </w:smartTag>
      <w:r w:rsidRPr="00CF17CD">
        <w:rPr>
          <w:rFonts w:ascii="Arial" w:eastAsia="Times New Roman" w:hAnsi="Arial" w:cs="Arial"/>
          <w:sz w:val="24"/>
          <w:szCs w:val="24"/>
          <w:lang w:eastAsia="ru-RU"/>
        </w:rPr>
        <w:t>.</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повышение качества жизни населения. В настоящее время социально-экономическое развитие Кисельнского сельского поселения во многом сдерживается по причине неудовлетворительного транспортно- эксплуатационного состояния и недостаточного уровня развития автомобильных дорог. Действующая сеть автомобильных дорог поселения сформирована в 70-80-е годы XX века. По состоянию на 1 января 2017 года улично-дорожная сеть общего пользования местного значения в поселении включает в себя: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- 5 улиц, в том числе 2 основных улиц с движением общественного транспорта;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Одной из основных проблем автодорожной сети Кисельнского сельского поселения является то, что часть автомобильных дорог местного значения не соответствует требуемому техническому уровню.</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2.3. Характеристика функционирования и показатели работы транспортной инфраструктуры по видам транспорта.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Железнодорожный транспорт на территории Кисельнского сельского поселения отсутствует.</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Воздушный транспорт отсутствует.</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Водный транспорт отсутствует.</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Транспортный комплекс Кисельнского сельского поселения представлен автомобильным видом транспорта. Каркас транспортной сети поселения формируется дорогами: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 В настоящее время протяженность автомобильных дорог местного значения общего пользования в Кисельнского поселения составляет – 26,3километра (Таблица 1).</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из них:</w:t>
      </w:r>
    </w:p>
    <w:p w:rsidR="00CF17CD" w:rsidRPr="00CF17CD" w:rsidRDefault="00CF17CD" w:rsidP="00CF17CD">
      <w:pPr>
        <w:spacing w:after="0" w:line="240" w:lineRule="auto"/>
        <w:rPr>
          <w:rFonts w:ascii="Arial" w:eastAsia="Times New Roman" w:hAnsi="Arial" w:cs="Arial"/>
          <w:sz w:val="24"/>
          <w:szCs w:val="24"/>
          <w:lang w:eastAsia="ru-RU"/>
        </w:rPr>
        <w:sectPr w:rsidR="00CF17CD" w:rsidRPr="00CF17CD">
          <w:pgSz w:w="11907" w:h="16840"/>
          <w:pgMar w:top="2268" w:right="567" w:bottom="567" w:left="1701" w:header="720" w:footer="720" w:gutter="0"/>
          <w:cols w:space="720"/>
        </w:sectPr>
      </w:pPr>
    </w:p>
    <w:p w:rsidR="00CF17CD" w:rsidRPr="00CF17CD" w:rsidRDefault="00CF17CD" w:rsidP="00CF17CD">
      <w:pPr>
        <w:spacing w:after="0" w:line="240" w:lineRule="auto"/>
        <w:ind w:firstLine="709"/>
        <w:jc w:val="both"/>
        <w:rPr>
          <w:rFonts w:ascii="Arial" w:eastAsia="Calibri" w:hAnsi="Arial" w:cs="Arial"/>
          <w:sz w:val="24"/>
          <w:szCs w:val="24"/>
        </w:rPr>
      </w:pPr>
    </w:p>
    <w:p w:rsidR="00CF17CD" w:rsidRPr="00CF17CD" w:rsidRDefault="00CF17CD" w:rsidP="00CF17CD">
      <w:pPr>
        <w:spacing w:after="0" w:line="240" w:lineRule="auto"/>
        <w:ind w:firstLine="709"/>
        <w:jc w:val="center"/>
        <w:rPr>
          <w:rFonts w:ascii="Arial" w:eastAsia="Calibri" w:hAnsi="Arial" w:cs="Arial"/>
          <w:sz w:val="24"/>
          <w:szCs w:val="24"/>
        </w:rPr>
      </w:pPr>
      <w:r w:rsidRPr="00CF17CD">
        <w:rPr>
          <w:rFonts w:ascii="Arial" w:eastAsia="Calibri" w:hAnsi="Arial" w:cs="Arial"/>
          <w:sz w:val="24"/>
          <w:szCs w:val="24"/>
        </w:rPr>
        <w:t>Перечень автомобильных дорог общего пользования местного значения</w:t>
      </w:r>
    </w:p>
    <w:p w:rsidR="00CF17CD" w:rsidRPr="00CF17CD" w:rsidRDefault="00CF17CD" w:rsidP="00CF17CD">
      <w:pPr>
        <w:spacing w:after="0" w:line="240" w:lineRule="auto"/>
        <w:ind w:firstLine="709"/>
        <w:jc w:val="center"/>
        <w:rPr>
          <w:rFonts w:ascii="Arial" w:eastAsia="Calibri" w:hAnsi="Arial" w:cs="Arial"/>
          <w:sz w:val="24"/>
          <w:szCs w:val="24"/>
        </w:rPr>
      </w:pPr>
      <w:r w:rsidRPr="00CF17CD">
        <w:rPr>
          <w:rFonts w:ascii="Arial" w:eastAsia="Calibri" w:hAnsi="Arial" w:cs="Arial"/>
          <w:sz w:val="24"/>
          <w:szCs w:val="24"/>
        </w:rPr>
        <w:t>Кисельнского сельского поселения Терновского муниципального района Воронежской области</w:t>
      </w:r>
    </w:p>
    <w:p w:rsidR="00CF17CD" w:rsidRPr="00CF17CD" w:rsidRDefault="00CF17CD" w:rsidP="00CF17CD">
      <w:pPr>
        <w:spacing w:after="0" w:line="240" w:lineRule="auto"/>
        <w:ind w:firstLine="709"/>
        <w:jc w:val="center"/>
        <w:rPr>
          <w:rFonts w:ascii="Arial" w:eastAsia="Calibri"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94"/>
        <w:gridCol w:w="3827"/>
        <w:gridCol w:w="1843"/>
        <w:gridCol w:w="1842"/>
        <w:gridCol w:w="1985"/>
        <w:gridCol w:w="1843"/>
      </w:tblGrid>
      <w:tr w:rsidR="00CF17CD" w:rsidRPr="00CF17CD" w:rsidTr="00CF17CD">
        <w:tc>
          <w:tcPr>
            <w:tcW w:w="675" w:type="dxa"/>
            <w:vMerge w:val="restart"/>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п/п</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Идентификационный №</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Наименование автомобильной дороги общего пользования местного значения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Протяженность дороги</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Вид покрытия</w:t>
            </w:r>
          </w:p>
        </w:tc>
      </w:tr>
      <w:tr w:rsidR="00CF17CD" w:rsidRPr="00CF17CD" w:rsidTr="00CF17CD">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Calibri" w:hAnsi="Arial" w:cs="Arial"/>
                <w:sz w:val="24"/>
                <w:szCs w:val="24"/>
              </w:rPr>
            </w:pPr>
            <w:r w:rsidRPr="00CF17CD">
              <w:rPr>
                <w:rFonts w:ascii="Arial" w:eastAsia="Calibri" w:hAnsi="Arial" w:cs="Arial"/>
                <w:sz w:val="24"/>
                <w:szCs w:val="24"/>
              </w:rPr>
              <w:t>Твердое покрытие (км)</w:t>
            </w:r>
          </w:p>
        </w:tc>
        <w:tc>
          <w:tcPr>
            <w:tcW w:w="1985" w:type="dxa"/>
            <w:tcBorders>
              <w:top w:val="single" w:sz="4" w:space="0" w:color="000000"/>
              <w:left w:val="single" w:sz="4" w:space="0" w:color="000000"/>
              <w:bottom w:val="single" w:sz="4" w:space="0" w:color="000000"/>
              <w:right w:val="single" w:sz="4" w:space="0" w:color="000000"/>
            </w:tcBorders>
          </w:tcPr>
          <w:p w:rsidR="00CF17CD" w:rsidRPr="00CF17CD" w:rsidRDefault="00CF17CD" w:rsidP="00CF17CD">
            <w:pPr>
              <w:spacing w:after="0" w:line="240" w:lineRule="auto"/>
              <w:jc w:val="center"/>
              <w:rPr>
                <w:rFonts w:ascii="Arial" w:eastAsia="Times New Roman" w:hAnsi="Arial" w:cs="Arial"/>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F17CD" w:rsidRPr="00CF17CD" w:rsidRDefault="00CF17CD" w:rsidP="00CF17CD">
            <w:pPr>
              <w:spacing w:after="0" w:line="240" w:lineRule="auto"/>
              <w:jc w:val="both"/>
              <w:rPr>
                <w:rFonts w:ascii="Arial" w:eastAsia="Times New Roman" w:hAnsi="Arial" w:cs="Arial"/>
                <w:sz w:val="24"/>
                <w:szCs w:val="24"/>
                <w:lang w:eastAsia="ru-RU"/>
              </w:rPr>
            </w:pP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01</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ул.Ленинская.</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4,7 км"/>
              </w:smartTagPr>
              <w:r w:rsidRPr="00CF17CD">
                <w:rPr>
                  <w:rFonts w:ascii="Arial" w:eastAsia="Times New Roman" w:hAnsi="Arial" w:cs="Arial"/>
                  <w:sz w:val="24"/>
                  <w:szCs w:val="24"/>
                  <w:lang w:eastAsia="ru-RU"/>
                </w:rPr>
                <w:t>4,7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3,9</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20 254 820 ОП МП 01 </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02</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ул.Кооперативная.</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2,4 км"/>
              </w:smartTagPr>
              <w:r w:rsidRPr="00CF17CD">
                <w:rPr>
                  <w:rFonts w:ascii="Arial" w:eastAsia="Times New Roman" w:hAnsi="Arial" w:cs="Arial"/>
                  <w:sz w:val="24"/>
                  <w:szCs w:val="24"/>
                  <w:lang w:eastAsia="ru-RU"/>
                </w:rPr>
                <w:t>2,4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1,4</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20 254 820 ОП МП 02 </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03</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 Лесная .</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3,0 км"/>
              </w:smartTagPr>
              <w:r w:rsidRPr="00CF17CD">
                <w:rPr>
                  <w:rFonts w:ascii="Arial" w:eastAsia="Times New Roman" w:hAnsi="Arial" w:cs="Arial"/>
                  <w:sz w:val="24"/>
                  <w:szCs w:val="24"/>
                  <w:lang w:eastAsia="ru-RU"/>
                </w:rPr>
                <w:t>3,0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1,3</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03</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04</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ул.Ленинская-ул.Кооперативная.</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(участок №1)</w:t>
            </w:r>
          </w:p>
        </w:tc>
        <w:tc>
          <w:tcPr>
            <w:tcW w:w="1843" w:type="dxa"/>
            <w:tcBorders>
              <w:top w:val="single" w:sz="4" w:space="0" w:color="000000"/>
              <w:left w:val="single" w:sz="4" w:space="0" w:color="000000"/>
              <w:bottom w:val="single" w:sz="4" w:space="0" w:color="000000"/>
              <w:right w:val="single" w:sz="4" w:space="0" w:color="000000"/>
            </w:tcBorders>
          </w:tcPr>
          <w:p w:rsidR="00CF17CD" w:rsidRPr="00CF17CD" w:rsidRDefault="00CF17CD" w:rsidP="00CF17CD">
            <w:pPr>
              <w:spacing w:after="0" w:line="240" w:lineRule="auto"/>
              <w:jc w:val="center"/>
              <w:rPr>
                <w:rFonts w:ascii="Arial" w:eastAsia="Times New Roman" w:hAnsi="Arial" w:cs="Arial"/>
                <w:sz w:val="24"/>
                <w:szCs w:val="24"/>
                <w:lang w:eastAsia="ru-RU"/>
              </w:rPr>
            </w:pP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0,3км</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20 254 820 ОП МП 04 </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05</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ул.Ленинская-ул.Кооперативная.</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(участок №2)</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0,3 км"/>
              </w:smartTagPr>
              <w:r w:rsidRPr="00CF17CD">
                <w:rPr>
                  <w:rFonts w:ascii="Arial" w:eastAsia="Times New Roman" w:hAnsi="Arial" w:cs="Arial"/>
                  <w:sz w:val="24"/>
                  <w:szCs w:val="24"/>
                  <w:lang w:eastAsia="ru-RU"/>
                </w:rPr>
                <w:t>0,3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05</w:t>
            </w:r>
          </w:p>
        </w:tc>
      </w:tr>
      <w:tr w:rsidR="00CF17CD" w:rsidRPr="00CF17CD" w:rsidTr="00CF17CD">
        <w:trPr>
          <w:trHeight w:val="663"/>
        </w:trPr>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06</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ул.Ленинская-ул.Кооперативная.</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(участок №3)</w:t>
            </w:r>
          </w:p>
        </w:tc>
        <w:tc>
          <w:tcPr>
            <w:tcW w:w="1843" w:type="dxa"/>
            <w:tcBorders>
              <w:top w:val="single" w:sz="4" w:space="0" w:color="000000"/>
              <w:left w:val="single" w:sz="4" w:space="0" w:color="000000"/>
              <w:bottom w:val="single" w:sz="4" w:space="0" w:color="000000"/>
              <w:right w:val="single" w:sz="4" w:space="0" w:color="000000"/>
            </w:tcBorders>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0,3 км"/>
              </w:smartTagPr>
              <w:r w:rsidRPr="00CF17CD">
                <w:rPr>
                  <w:rFonts w:ascii="Arial" w:eastAsia="Times New Roman" w:hAnsi="Arial" w:cs="Arial"/>
                  <w:sz w:val="24"/>
                  <w:szCs w:val="24"/>
                  <w:lang w:eastAsia="ru-RU"/>
                </w:rPr>
                <w:t>0,3 км</w:t>
              </w:r>
            </w:smartTag>
            <w:r w:rsidRPr="00CF17CD">
              <w:rPr>
                <w:rFonts w:ascii="Arial" w:eastAsia="Times New Roman" w:hAnsi="Arial" w:cs="Arial"/>
                <w:sz w:val="24"/>
                <w:szCs w:val="24"/>
                <w:lang w:eastAsia="ru-RU"/>
              </w:rPr>
              <w:t>.</w:t>
            </w:r>
          </w:p>
          <w:p w:rsidR="00CF17CD" w:rsidRPr="00CF17CD" w:rsidRDefault="00CF17CD" w:rsidP="00CF17CD">
            <w:pPr>
              <w:spacing w:after="0" w:line="240" w:lineRule="auto"/>
              <w:jc w:val="center"/>
              <w:rPr>
                <w:rFonts w:ascii="Arial" w:eastAsia="Times New Roman" w:hAnsi="Arial" w:cs="Arial"/>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06</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07</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П.Дубровка ул.Ленинская-ул.Кооперативная.</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(участок №4)</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0,3 км"/>
              </w:smartTagPr>
              <w:r w:rsidRPr="00CF17CD">
                <w:rPr>
                  <w:rFonts w:ascii="Arial" w:eastAsia="Times New Roman" w:hAnsi="Arial" w:cs="Arial"/>
                  <w:sz w:val="24"/>
                  <w:szCs w:val="24"/>
                  <w:lang w:eastAsia="ru-RU"/>
                </w:rPr>
                <w:t>0,3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7.</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07</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08</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С.Кисельное ул.Советская.</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4,6 км"/>
              </w:smartTagPr>
              <w:r w:rsidRPr="00CF17CD">
                <w:rPr>
                  <w:rFonts w:ascii="Arial" w:eastAsia="Times New Roman" w:hAnsi="Arial" w:cs="Arial"/>
                  <w:sz w:val="24"/>
                  <w:szCs w:val="24"/>
                  <w:lang w:eastAsia="ru-RU"/>
                </w:rPr>
                <w:t>4,6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2,1</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8.</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08</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09</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С.Кисельное ул.Октябрьская.</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4,5 км"/>
              </w:smartTagPr>
              <w:r w:rsidRPr="00CF17CD">
                <w:rPr>
                  <w:rFonts w:ascii="Arial" w:eastAsia="Times New Roman" w:hAnsi="Arial" w:cs="Arial"/>
                  <w:sz w:val="24"/>
                  <w:szCs w:val="24"/>
                  <w:lang w:eastAsia="ru-RU"/>
                </w:rPr>
                <w:t>4,5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9.</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09</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10</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«Эртиль-Терновка-п.Вознесеновка»</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(км 12+610-км 13+810)</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1,2 км"/>
              </w:smartTagPr>
              <w:r w:rsidRPr="00CF17CD">
                <w:rPr>
                  <w:rFonts w:ascii="Arial" w:eastAsia="Times New Roman" w:hAnsi="Arial" w:cs="Arial"/>
                  <w:sz w:val="24"/>
                  <w:szCs w:val="24"/>
                  <w:lang w:eastAsia="ru-RU"/>
                </w:rPr>
                <w:t>1,2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1,2</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20 254 820 ОП МП 10 </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11.</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11</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«Эртиль-Терновка - п.Вознесеновка»</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подъезд к кладбищу</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1,8 км"/>
              </w:smartTagPr>
              <w:r w:rsidRPr="00CF17CD">
                <w:rPr>
                  <w:rFonts w:ascii="Arial" w:eastAsia="Times New Roman" w:hAnsi="Arial" w:cs="Arial"/>
                  <w:sz w:val="24"/>
                  <w:szCs w:val="24"/>
                  <w:lang w:eastAsia="ru-RU"/>
                </w:rPr>
                <w:t>1,8 км</w:t>
              </w:r>
            </w:smartTag>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11.</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11</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12.</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12</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автомобильная дорога по</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п.Луначаровка</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1,5 км"/>
              </w:smartTagPr>
              <w:r w:rsidRPr="00CF17CD">
                <w:rPr>
                  <w:rFonts w:ascii="Arial" w:eastAsia="Times New Roman" w:hAnsi="Arial" w:cs="Arial"/>
                  <w:sz w:val="24"/>
                  <w:szCs w:val="24"/>
                  <w:lang w:eastAsia="ru-RU"/>
                </w:rPr>
                <w:t>1,5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12.</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12</w:t>
            </w:r>
          </w:p>
        </w:tc>
      </w:tr>
      <w:tr w:rsidR="00CF17CD" w:rsidRPr="00CF17CD" w:rsidTr="00CF17CD">
        <w:tc>
          <w:tcPr>
            <w:tcW w:w="67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13.</w:t>
            </w:r>
          </w:p>
        </w:tc>
        <w:tc>
          <w:tcPr>
            <w:tcW w:w="2694"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13</w:t>
            </w:r>
          </w:p>
        </w:tc>
        <w:tc>
          <w:tcPr>
            <w:tcW w:w="3827"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автомобильная дорога по</w:t>
            </w:r>
          </w:p>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 Александровка</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smartTag w:uri="urn:schemas-microsoft-com:office:smarttags" w:element="metricconverter">
              <w:smartTagPr>
                <w:attr w:name="ProductID" w:val="1,4 км"/>
              </w:smartTagPr>
              <w:r w:rsidRPr="00CF17CD">
                <w:rPr>
                  <w:rFonts w:ascii="Arial" w:eastAsia="Times New Roman" w:hAnsi="Arial" w:cs="Arial"/>
                  <w:sz w:val="24"/>
                  <w:szCs w:val="24"/>
                  <w:lang w:eastAsia="ru-RU"/>
                </w:rPr>
                <w:t>1,4 км</w:t>
              </w:r>
            </w:smartTag>
            <w:r w:rsidRPr="00CF17CD">
              <w:rPr>
                <w:rFonts w:ascii="Arial" w:eastAsia="Times New Roman" w:hAnsi="Arial" w:cs="Arial"/>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0,2</w:t>
            </w:r>
          </w:p>
        </w:tc>
        <w:tc>
          <w:tcPr>
            <w:tcW w:w="1985"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13.</w:t>
            </w:r>
          </w:p>
        </w:tc>
        <w:tc>
          <w:tcPr>
            <w:tcW w:w="1843" w:type="dxa"/>
            <w:tcBorders>
              <w:top w:val="single" w:sz="4" w:space="0" w:color="000000"/>
              <w:left w:val="single" w:sz="4" w:space="0" w:color="000000"/>
              <w:bottom w:val="single" w:sz="4" w:space="0" w:color="000000"/>
              <w:right w:val="single" w:sz="4" w:space="0" w:color="000000"/>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20 254 820 ОП МП 13</w:t>
            </w:r>
          </w:p>
        </w:tc>
      </w:tr>
      <w:tr w:rsidR="00CF17CD" w:rsidRPr="00CF17CD" w:rsidTr="00CF17CD">
        <w:trPr>
          <w:trHeight w:val="994"/>
        </w:trPr>
        <w:tc>
          <w:tcPr>
            <w:tcW w:w="14709" w:type="dxa"/>
            <w:gridSpan w:val="7"/>
            <w:tcBorders>
              <w:top w:val="single" w:sz="4" w:space="0" w:color="000000"/>
              <w:left w:val="single" w:sz="4" w:space="0" w:color="000000"/>
              <w:bottom w:val="single" w:sz="4" w:space="0" w:color="000000"/>
              <w:right w:val="single" w:sz="4" w:space="0" w:color="000000"/>
            </w:tcBorders>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ИТОГО: 26,3 км.</w:t>
            </w:r>
          </w:p>
          <w:p w:rsidR="00CF17CD" w:rsidRPr="00CF17CD" w:rsidRDefault="00CF17CD" w:rsidP="00CF17CD">
            <w:pPr>
              <w:spacing w:after="0" w:line="240" w:lineRule="auto"/>
              <w:ind w:firstLine="709"/>
              <w:jc w:val="both"/>
              <w:rPr>
                <w:rFonts w:ascii="Arial" w:eastAsia="Calibri" w:hAnsi="Arial" w:cs="Arial"/>
                <w:sz w:val="24"/>
                <w:szCs w:val="24"/>
              </w:rPr>
            </w:pPr>
          </w:p>
        </w:tc>
      </w:tr>
    </w:tbl>
    <w:p w:rsidR="00CF17CD" w:rsidRPr="00CF17CD" w:rsidRDefault="00CF17CD" w:rsidP="00CF17CD">
      <w:pPr>
        <w:spacing w:after="0" w:line="240" w:lineRule="auto"/>
        <w:rPr>
          <w:rFonts w:ascii="Arial" w:eastAsia="Times New Roman" w:hAnsi="Arial" w:cs="Arial"/>
          <w:sz w:val="24"/>
          <w:szCs w:val="24"/>
          <w:lang w:eastAsia="ru-RU"/>
        </w:rPr>
        <w:sectPr w:rsidR="00CF17CD" w:rsidRPr="00CF17CD">
          <w:type w:val="nextColumn"/>
          <w:pgSz w:w="16840" w:h="11907" w:orient="landscape"/>
          <w:pgMar w:top="2268" w:right="567" w:bottom="567" w:left="1701" w:header="720" w:footer="720" w:gutter="0"/>
          <w:cols w:space="720"/>
        </w:sect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 xml:space="preserve">2. Имеется выезд на автодорогу регионального значения </w:t>
      </w:r>
      <w:r w:rsidRPr="00CF17CD">
        <w:rPr>
          <w:rFonts w:ascii="Arial" w:eastAsia="Times New Roman" w:hAnsi="Arial" w:cs="Arial"/>
          <w:iCs/>
          <w:sz w:val="24"/>
          <w:szCs w:val="24"/>
          <w:shd w:val="clear" w:color="auto" w:fill="FFFFFF"/>
          <w:lang w:eastAsia="ru-RU"/>
        </w:rPr>
        <w:t>20 ОП РЗ Н</w:t>
      </w:r>
      <w:r w:rsidRPr="00CF17CD">
        <w:rPr>
          <w:rFonts w:ascii="Arial" w:eastAsia="Times New Roman" w:hAnsi="Arial" w:cs="Arial"/>
          <w:sz w:val="24"/>
          <w:szCs w:val="24"/>
          <w:lang w:eastAsia="ru-RU"/>
        </w:rPr>
        <w:t>10-30 «Эртиль-Терновка - Вознесеновка»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Кисельнское сельское поселение связано автобусным маршрутом с районным центром Терновка..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Основные маршруты движения грузовых и транзитных потоков в населенных пунктах на сегодняшний день проходят по центральным улицам. Основная интенсивность грузового транспорта в осенне-весенний период. Транзитное движение транспорта осуществляется по областной трассе.</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2.4. Характеристика сети дорог поселения, параметры дорожного движения, оценка качества содержания дорог.</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Дорожно-транспортная сеть Кисельнского сельского поселения состоит из дорог </w:t>
      </w:r>
      <w:r w:rsidRPr="00CF17CD">
        <w:rPr>
          <w:rFonts w:ascii="Arial" w:eastAsia="Times New Roman" w:hAnsi="Arial" w:cs="Arial"/>
          <w:sz w:val="24"/>
          <w:szCs w:val="24"/>
          <w:lang w:val="en-US" w:eastAsia="ru-RU"/>
        </w:rPr>
        <w:t>V</w:t>
      </w:r>
      <w:r w:rsidRPr="00CF17CD">
        <w:rPr>
          <w:rFonts w:ascii="Arial" w:eastAsia="Times New Roman" w:hAnsi="Arial" w:cs="Arial"/>
          <w:sz w:val="24"/>
          <w:szCs w:val="24"/>
          <w:lang w:eastAsia="ru-RU"/>
        </w:rPr>
        <w:t xml:space="preserve"> категории, предназначенных не для скоростного движения. Часть дорог общего пользования местного значения имеют грунтовое покрытие. Содержание автомобильных дорог местного значения осуществляется администрацией Кисельнского сельского поселения по согласованному графику, в соответствии с установленными критериями.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соответствии с постановлением администрации Кисельнского сельского поселения от 14.02.2014 г. № 3 «Об утверждении перечня автомобильных дорог общего пользования местного значения на территории Кисельнского сельского поселения Терновского муниципального района", составляет </w:t>
      </w:r>
      <w:smartTag w:uri="urn:schemas-microsoft-com:office:smarttags" w:element="metricconverter">
        <w:smartTagPr>
          <w:attr w:name="ProductID" w:val="26,3 км"/>
        </w:smartTagPr>
        <w:r w:rsidRPr="00CF17CD">
          <w:rPr>
            <w:rFonts w:ascii="Arial" w:eastAsia="Times New Roman" w:hAnsi="Arial" w:cs="Arial"/>
            <w:sz w:val="24"/>
            <w:szCs w:val="24"/>
            <w:lang w:eastAsia="ru-RU"/>
          </w:rPr>
          <w:t>26,3 км</w:t>
        </w:r>
      </w:smartTag>
      <w:r w:rsidRPr="00CF17CD">
        <w:rPr>
          <w:rFonts w:ascii="Arial" w:eastAsia="Times New Roman" w:hAnsi="Arial" w:cs="Arial"/>
          <w:sz w:val="24"/>
          <w:szCs w:val="24"/>
          <w:lang w:eastAsia="ru-RU"/>
        </w:rPr>
        <w:t xml:space="preserve">., в т. ч. с </w:t>
      </w:r>
      <w:smartTag w:uri="urn:schemas-microsoft-com:office:smarttags" w:element="metricconverter">
        <w:smartTagPr>
          <w:attr w:name="ProductID" w:val="10,700 км"/>
        </w:smartTagPr>
        <w:r w:rsidRPr="00CF17CD">
          <w:rPr>
            <w:rFonts w:ascii="Arial" w:eastAsia="Times New Roman" w:hAnsi="Arial" w:cs="Arial"/>
            <w:sz w:val="24"/>
            <w:szCs w:val="24"/>
            <w:lang w:eastAsia="ru-RU"/>
          </w:rPr>
          <w:t>10,700 км</w:t>
        </w:r>
      </w:smartTag>
      <w:r w:rsidRPr="00CF17CD">
        <w:rPr>
          <w:rFonts w:ascii="Arial" w:eastAsia="Times New Roman" w:hAnsi="Arial" w:cs="Arial"/>
          <w:sz w:val="24"/>
          <w:szCs w:val="24"/>
          <w:lang w:eastAsia="ru-RU"/>
        </w:rPr>
        <w:t xml:space="preserve"> асфальтобетонным покрытием, </w:t>
      </w:r>
      <w:smartTag w:uri="urn:schemas-microsoft-com:office:smarttags" w:element="metricconverter">
        <w:smartTagPr>
          <w:attr w:name="ProductID" w:val="1,900 км"/>
        </w:smartTagPr>
        <w:r w:rsidRPr="00CF17CD">
          <w:rPr>
            <w:rFonts w:ascii="Arial" w:eastAsia="Times New Roman" w:hAnsi="Arial" w:cs="Arial"/>
            <w:sz w:val="24"/>
            <w:szCs w:val="24"/>
            <w:lang w:eastAsia="ru-RU"/>
          </w:rPr>
          <w:t>1,900 км</w:t>
        </w:r>
      </w:smartTag>
      <w:r w:rsidRPr="00CF17CD">
        <w:rPr>
          <w:rFonts w:ascii="Arial" w:eastAsia="Times New Roman" w:hAnsi="Arial" w:cs="Arial"/>
          <w:sz w:val="24"/>
          <w:szCs w:val="24"/>
          <w:lang w:eastAsia="ru-RU"/>
        </w:rPr>
        <w:t xml:space="preserve"> щебенчатым, </w:t>
      </w:r>
      <w:smartTag w:uri="urn:schemas-microsoft-com:office:smarttags" w:element="metricconverter">
        <w:smartTagPr>
          <w:attr w:name="ProductID" w:val="12,300 км"/>
        </w:smartTagPr>
        <w:r w:rsidRPr="00CF17CD">
          <w:rPr>
            <w:rFonts w:ascii="Arial" w:eastAsia="Times New Roman" w:hAnsi="Arial" w:cs="Arial"/>
            <w:sz w:val="24"/>
            <w:szCs w:val="24"/>
            <w:lang w:eastAsia="ru-RU"/>
          </w:rPr>
          <w:t>12,300 км</w:t>
        </w:r>
      </w:smartTag>
      <w:r w:rsidRPr="00CF17CD">
        <w:rPr>
          <w:rFonts w:ascii="Arial" w:eastAsia="Times New Roman" w:hAnsi="Arial" w:cs="Arial"/>
          <w:sz w:val="24"/>
          <w:szCs w:val="24"/>
          <w:lang w:eastAsia="ru-RU"/>
        </w:rPr>
        <w:t xml:space="preserve"> грунтовых дорог</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2.5. Анализ состава парка транспортных средств и уровня автомобилизации в поселении, обеспеченность парковками (парковочными местами).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Автомобильный парк Кисельнского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2014-2016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2.6. Характеристика работы транспортных средств общего пользования, включая анализ пассажиропотока.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школьных автобусов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2.7. Характеристика условий пешеходного и велосипедного передвижения.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w:t>
      </w:r>
      <w:r w:rsidRPr="00CF17CD">
        <w:rPr>
          <w:rFonts w:ascii="Arial" w:eastAsia="Times New Roman" w:hAnsi="Arial" w:cs="Arial"/>
          <w:sz w:val="24"/>
          <w:szCs w:val="24"/>
          <w:lang w:eastAsia="ru-RU"/>
        </w:rPr>
        <w:lastRenderedPageBreak/>
        <w:t xml:space="preserve">предусмотрены. Движение велосипедистов осуществляется в соответствии с требованиями ПДД по дорогам общего пользования.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Интенсивность пешеходного и велосипедного движения не определялась.</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Транспортных организаций осуществляющих грузовые перевозки на территории Кисельнского сельского поселения не имеется.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2.9. Анализ уровня безопасности дорожного движения.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2.10. Оценка уровня негативного воздействия транспортной инфраструктуры на окружающую среду, безопасность и здоровье населения.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Фотооксиданты биологически активны, ведут к росту легочных заболеваний людей;</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 xml:space="preserve"> 4) Большую опасность представляет также свинец и его соединения, входящие в состав этиловой жидкости, которую добавляют в бензин;</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 xml:space="preserve"> 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w:t>
      </w:r>
      <w:r w:rsidRPr="00CF17CD">
        <w:rPr>
          <w:rFonts w:ascii="Arial" w:eastAsia="Times New Roman" w:hAnsi="Arial" w:cs="Arial"/>
          <w:kern w:val="2"/>
          <w:sz w:val="24"/>
          <w:szCs w:val="24"/>
          <w:lang w:eastAsia="ar-SA"/>
        </w:rPr>
        <w:lastRenderedPageBreak/>
        <w:t xml:space="preserve">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 </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Учитывая сложившуюся планировочную структуру Кисельнского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2.11. Характеристика существующих условий и перспектив развития и размещения транспортной инфраструктуры поселения.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Существующий транспорт удовлетворяет потребности населения в пассажирских перевозках. Дополнительные транспортные маршруты не требуются.</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На территории Кисельнского сельского поселения в каждом населенном пункте имеются по одной остановки пассажирского транспорта, которые оборудованы стационарным остановочным павильоном. В </w:t>
      </w:r>
      <w:r w:rsidRPr="00CF17CD">
        <w:rPr>
          <w:rFonts w:ascii="Arial" w:eastAsia="Times New Roman" w:hAnsi="Arial" w:cs="Arial"/>
          <w:kern w:val="2"/>
          <w:sz w:val="24"/>
          <w:szCs w:val="24"/>
          <w:lang w:eastAsia="ar-SA"/>
        </w:rPr>
        <w:t>перспективе развития</w:t>
      </w:r>
    </w:p>
    <w:p w:rsidR="00CF17CD" w:rsidRPr="00CF17CD" w:rsidRDefault="00CF17CD" w:rsidP="00CF17CD">
      <w:pPr>
        <w:numPr>
          <w:ilvl w:val="0"/>
          <w:numId w:val="4"/>
        </w:numPr>
        <w:tabs>
          <w:tab w:val="left" w:pos="851"/>
        </w:tabs>
        <w:adjustRightInd w:val="0"/>
        <w:spacing w:after="0" w:line="240" w:lineRule="auto"/>
        <w:ind w:left="0" w:firstLine="709"/>
        <w:contextualSpacing/>
        <w:jc w:val="both"/>
        <w:rPr>
          <w:rFonts w:ascii="Arial" w:eastAsia="Times New Roman" w:hAnsi="Arial" w:cs="Arial"/>
          <w:iCs/>
          <w:sz w:val="24"/>
          <w:szCs w:val="24"/>
          <w:lang w:eastAsia="ru-RU"/>
        </w:rPr>
      </w:pPr>
      <w:r w:rsidRPr="00CF17CD">
        <w:rPr>
          <w:rFonts w:ascii="Arial" w:eastAsia="Times New Roman" w:hAnsi="Arial" w:cs="Arial"/>
          <w:kern w:val="2"/>
          <w:sz w:val="24"/>
          <w:szCs w:val="24"/>
          <w:lang w:eastAsia="ar-SA"/>
        </w:rPr>
        <w:t xml:space="preserve">Требуется укладка асфальтобетонного покрытия общей протяженностью </w:t>
      </w:r>
      <w:smartTag w:uri="urn:schemas-microsoft-com:office:smarttags" w:element="metricconverter">
        <w:smartTagPr>
          <w:attr w:name="ProductID" w:val="1,6 км"/>
        </w:smartTagPr>
        <w:r w:rsidRPr="00CF17CD">
          <w:rPr>
            <w:rFonts w:ascii="Arial" w:eastAsia="Times New Roman" w:hAnsi="Arial" w:cs="Arial"/>
            <w:kern w:val="2"/>
            <w:sz w:val="24"/>
            <w:szCs w:val="24"/>
            <w:lang w:eastAsia="ar-SA"/>
          </w:rPr>
          <w:t>1,6 км</w:t>
        </w:r>
      </w:smartTag>
      <w:r w:rsidRPr="00CF17CD">
        <w:rPr>
          <w:rFonts w:ascii="Arial" w:eastAsia="Times New Roman" w:hAnsi="Arial" w:cs="Arial"/>
          <w:kern w:val="2"/>
          <w:sz w:val="24"/>
          <w:szCs w:val="24"/>
          <w:lang w:eastAsia="ar-SA"/>
        </w:rPr>
        <w:t xml:space="preserve"> и реконструкция асфальтобетонного покрытия общей протяженностью </w:t>
      </w:r>
      <w:smartTag w:uri="urn:schemas-microsoft-com:office:smarttags" w:element="metricconverter">
        <w:smartTagPr>
          <w:attr w:name="ProductID" w:val="1,1 км"/>
        </w:smartTagPr>
        <w:r w:rsidRPr="00CF17CD">
          <w:rPr>
            <w:rFonts w:ascii="Arial" w:eastAsia="Times New Roman" w:hAnsi="Arial" w:cs="Arial"/>
            <w:kern w:val="2"/>
            <w:sz w:val="24"/>
            <w:szCs w:val="24"/>
            <w:lang w:eastAsia="ar-SA"/>
          </w:rPr>
          <w:t>1,1 км</w:t>
        </w:r>
      </w:smartTag>
      <w:r w:rsidRPr="00CF17CD">
        <w:rPr>
          <w:rFonts w:ascii="Arial" w:eastAsia="Times New Roman" w:hAnsi="Arial" w:cs="Arial"/>
          <w:kern w:val="2"/>
          <w:sz w:val="24"/>
          <w:szCs w:val="24"/>
          <w:lang w:eastAsia="ar-SA"/>
        </w:rPr>
        <w:t>;</w:t>
      </w:r>
    </w:p>
    <w:p w:rsidR="00CF17CD" w:rsidRPr="00CF17CD" w:rsidRDefault="00CF17CD" w:rsidP="00CF17CD">
      <w:pPr>
        <w:numPr>
          <w:ilvl w:val="0"/>
          <w:numId w:val="4"/>
        </w:numPr>
        <w:tabs>
          <w:tab w:val="left" w:pos="851"/>
        </w:tabs>
        <w:adjustRightInd w:val="0"/>
        <w:spacing w:after="0" w:line="240" w:lineRule="auto"/>
        <w:ind w:left="0" w:firstLine="709"/>
        <w:contextualSpacing/>
        <w:jc w:val="both"/>
        <w:rPr>
          <w:rFonts w:ascii="Arial" w:eastAsia="Times New Roman" w:hAnsi="Arial" w:cs="Arial"/>
          <w:iCs/>
          <w:sz w:val="24"/>
          <w:szCs w:val="24"/>
          <w:lang w:eastAsia="ru-RU"/>
        </w:rPr>
      </w:pPr>
      <w:r w:rsidRPr="00CF17CD">
        <w:rPr>
          <w:rFonts w:ascii="Arial" w:eastAsia="Times New Roman" w:hAnsi="Arial" w:cs="Arial"/>
          <w:sz w:val="24"/>
          <w:szCs w:val="24"/>
          <w:lang w:eastAsia="ar-SA"/>
        </w:rPr>
        <w:t>Требуется ограничение дорожного полотна</w:t>
      </w:r>
      <w:r w:rsidRPr="00CF17CD">
        <w:rPr>
          <w:rFonts w:ascii="Arial" w:eastAsia="Times New Roman" w:hAnsi="Arial" w:cs="Arial"/>
          <w:iCs/>
          <w:sz w:val="24"/>
          <w:szCs w:val="24"/>
          <w:lang w:eastAsia="ru-RU"/>
        </w:rPr>
        <w:t>;</w:t>
      </w:r>
    </w:p>
    <w:p w:rsidR="00CF17CD" w:rsidRPr="00CF17CD" w:rsidRDefault="00CF17CD" w:rsidP="00CF17CD">
      <w:pPr>
        <w:numPr>
          <w:ilvl w:val="0"/>
          <w:numId w:val="4"/>
        </w:numPr>
        <w:tabs>
          <w:tab w:val="left" w:pos="851"/>
        </w:tabs>
        <w:adjustRightInd w:val="0"/>
        <w:spacing w:after="0" w:line="240" w:lineRule="auto"/>
        <w:ind w:left="0" w:firstLine="709"/>
        <w:contextualSpacing/>
        <w:jc w:val="both"/>
        <w:rPr>
          <w:rFonts w:ascii="Arial" w:eastAsia="Times New Roman" w:hAnsi="Arial" w:cs="Arial"/>
          <w:iCs/>
          <w:sz w:val="24"/>
          <w:szCs w:val="24"/>
          <w:lang w:eastAsia="ru-RU"/>
        </w:rPr>
      </w:pPr>
      <w:r w:rsidRPr="00CF17CD">
        <w:rPr>
          <w:rFonts w:ascii="Arial" w:eastAsia="Times New Roman" w:hAnsi="Arial" w:cs="Arial"/>
          <w:sz w:val="24"/>
          <w:szCs w:val="24"/>
          <w:lang w:eastAsia="ar-SA"/>
        </w:rPr>
        <w:t>Требуется формирование пешеходных тротуаров;</w:t>
      </w:r>
    </w:p>
    <w:p w:rsidR="00CF17CD" w:rsidRPr="00CF17CD" w:rsidRDefault="00CF17CD" w:rsidP="00CF17CD">
      <w:pPr>
        <w:numPr>
          <w:ilvl w:val="0"/>
          <w:numId w:val="4"/>
        </w:numPr>
        <w:tabs>
          <w:tab w:val="left" w:pos="851"/>
        </w:tabs>
        <w:adjustRightInd w:val="0"/>
        <w:spacing w:after="0" w:line="240" w:lineRule="auto"/>
        <w:ind w:left="0" w:firstLine="709"/>
        <w:contextualSpacing/>
        <w:jc w:val="both"/>
        <w:rPr>
          <w:rFonts w:ascii="Arial" w:eastAsia="Times New Roman" w:hAnsi="Arial" w:cs="Arial"/>
          <w:iCs/>
          <w:sz w:val="24"/>
          <w:szCs w:val="24"/>
          <w:lang w:eastAsia="ru-RU"/>
        </w:rPr>
      </w:pPr>
      <w:r w:rsidRPr="00CF17CD">
        <w:rPr>
          <w:rFonts w:ascii="Arial" w:eastAsia="Times New Roman" w:hAnsi="Arial" w:cs="Arial"/>
          <w:iCs/>
          <w:sz w:val="24"/>
          <w:szCs w:val="24"/>
          <w:lang w:eastAsia="ar-SA"/>
        </w:rPr>
        <w:t>Общественные зоны необходимо оборудовать стоянками автотранспорта;</w:t>
      </w:r>
    </w:p>
    <w:p w:rsidR="00CF17CD" w:rsidRPr="00CF17CD" w:rsidRDefault="00CF17CD" w:rsidP="00CF17CD">
      <w:pPr>
        <w:numPr>
          <w:ilvl w:val="0"/>
          <w:numId w:val="4"/>
        </w:numPr>
        <w:tabs>
          <w:tab w:val="left" w:pos="851"/>
        </w:tabs>
        <w:adjustRightInd w:val="0"/>
        <w:spacing w:after="0" w:line="240" w:lineRule="auto"/>
        <w:ind w:left="0" w:firstLine="709"/>
        <w:contextualSpacing/>
        <w:jc w:val="both"/>
        <w:rPr>
          <w:rFonts w:ascii="Arial" w:eastAsia="Times New Roman" w:hAnsi="Arial" w:cs="Arial"/>
          <w:iCs/>
          <w:sz w:val="24"/>
          <w:szCs w:val="24"/>
          <w:lang w:eastAsia="ru-RU"/>
        </w:rPr>
      </w:pPr>
      <w:r w:rsidRPr="00CF17CD">
        <w:rPr>
          <w:rFonts w:ascii="Arial" w:eastAsia="Times New Roman" w:hAnsi="Arial" w:cs="Arial"/>
          <w:sz w:val="24"/>
          <w:szCs w:val="24"/>
          <w:lang w:eastAsia="ar-SA"/>
        </w:rPr>
        <w:t>Требуется озеленение придорожной территории.</w:t>
      </w:r>
    </w:p>
    <w:p w:rsidR="00CF17CD" w:rsidRPr="00CF17CD" w:rsidRDefault="00CF17CD" w:rsidP="00CF17CD">
      <w:pPr>
        <w:tabs>
          <w:tab w:val="left" w:pos="1410"/>
        </w:tabs>
        <w:spacing w:after="0" w:line="240" w:lineRule="auto"/>
        <w:ind w:firstLine="709"/>
        <w:jc w:val="both"/>
        <w:rPr>
          <w:rFonts w:ascii="Arial" w:eastAsia="Times New Roman" w:hAnsi="Arial" w:cs="Arial"/>
          <w:iCs/>
          <w:sz w:val="24"/>
          <w:szCs w:val="24"/>
          <w:lang w:eastAsia="ru-RU"/>
        </w:rPr>
      </w:pPr>
      <w:r w:rsidRPr="00CF17CD">
        <w:rPr>
          <w:rFonts w:ascii="Arial" w:eastAsia="Times New Roman" w:hAnsi="Arial" w:cs="Arial"/>
          <w:iCs/>
          <w:sz w:val="24"/>
          <w:szCs w:val="24"/>
          <w:lang w:eastAsia="ru-RU"/>
        </w:rPr>
        <w:t>Все последующие преобразования транспортных сетей и отдельных объектов транспортной инфраструктуры должны планироваться с учетом их высокой значимости в развитии социально-культурного каркаса сельского поселения.</w:t>
      </w: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2.12. Оценка нормативно-правовой базы, необходимой для функционирования и развития транспортной инфраструктуры Кисельнского сельского поселения.</w:t>
      </w: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Основными документами, определяющими порядок функционирования и развития транспортной инфраструктуры являются: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1. Градостроительный кодекс РФ от 29.12.2004г. №190-ФЗ (ред. от 30.12.2015г.);</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3. Федеральный закон от 10.12.1995г. №196-ФЗ (ред. от 28.11.2015г.) «О безопасности дорожного движения»;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lastRenderedPageBreak/>
        <w:t>4. Постановление Правительства РФ от 23.10.1993г. №1090 (ред. от 21.01.2016г) «О правилах дорожного движения»;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6. Генеральный план Кисельнского сельского поселения, утвержден решением Совета народных депутатов Кисельнского сельского поселения Терновского муниципального района Воронежской области от 28.05.2012 г. № 14;</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7. Правила землепользования и застройки Кисельнского сельского поселения, утверждены решением Совета народных депутатов Кисельнского сельского поселения Терновского муниципального района Воронежской области от 30.01.011 г. № 1 (в редакции решения от 28.11.2016 г. № 42).</w:t>
      </w:r>
    </w:p>
    <w:p w:rsidR="00CF17CD" w:rsidRPr="00CF17CD" w:rsidRDefault="00CF17CD" w:rsidP="00CF17CD">
      <w:pPr>
        <w:suppressAutoHyphens/>
        <w:spacing w:after="0" w:line="240" w:lineRule="auto"/>
        <w:ind w:firstLine="709"/>
        <w:jc w:val="both"/>
        <w:rPr>
          <w:rFonts w:ascii="Arial" w:eastAsia="Times New Roman" w:hAnsi="Arial" w:cs="Arial"/>
          <w:bCs/>
          <w:kern w:val="2"/>
          <w:sz w:val="24"/>
          <w:szCs w:val="24"/>
          <w:lang w:eastAsia="ar-SA"/>
        </w:rPr>
      </w:pPr>
      <w:r w:rsidRPr="00CF17CD">
        <w:rPr>
          <w:rFonts w:ascii="Arial" w:eastAsia="Times New Roman" w:hAnsi="Arial" w:cs="Arial"/>
          <w:kern w:val="2"/>
          <w:sz w:val="24"/>
          <w:szCs w:val="24"/>
          <w:lang w:eastAsia="ar-SA"/>
        </w:rPr>
        <w:t>Нормативно-правовая база необходимая для функционирования и развития транспортной инфраструктуры сформирована.</w:t>
      </w: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2.13. Оценка финансирования транспортной инфраструктуры.</w:t>
      </w: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1294"/>
        <w:gridCol w:w="900"/>
        <w:gridCol w:w="901"/>
        <w:gridCol w:w="901"/>
        <w:gridCol w:w="901"/>
        <w:gridCol w:w="868"/>
        <w:gridCol w:w="934"/>
        <w:gridCol w:w="1580"/>
      </w:tblGrid>
      <w:tr w:rsidR="00CF17CD" w:rsidRPr="00CF17CD" w:rsidTr="00CF17CD">
        <w:trPr>
          <w:trHeight w:val="390"/>
        </w:trPr>
        <w:tc>
          <w:tcPr>
            <w:tcW w:w="1366" w:type="dxa"/>
            <w:vMerge w:val="restart"/>
            <w:tcBorders>
              <w:top w:val="single" w:sz="4" w:space="0" w:color="auto"/>
              <w:left w:val="single" w:sz="4" w:space="0" w:color="auto"/>
              <w:bottom w:val="single" w:sz="4" w:space="0" w:color="auto"/>
              <w:right w:val="single" w:sz="4" w:space="0" w:color="auto"/>
            </w:tcBorders>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p>
        </w:tc>
        <w:tc>
          <w:tcPr>
            <w:tcW w:w="1294" w:type="dxa"/>
            <w:vMerge w:val="restart"/>
            <w:tcBorders>
              <w:top w:val="single" w:sz="4" w:space="0" w:color="auto"/>
              <w:left w:val="single" w:sz="4" w:space="0" w:color="auto"/>
              <w:bottom w:val="single" w:sz="4" w:space="0" w:color="auto"/>
              <w:right w:val="single" w:sz="4" w:space="0" w:color="auto"/>
            </w:tcBorders>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p>
        </w:tc>
        <w:tc>
          <w:tcPr>
            <w:tcW w:w="5400" w:type="dxa"/>
            <w:gridSpan w:val="6"/>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Годы реализации</w:t>
            </w:r>
          </w:p>
        </w:tc>
        <w:tc>
          <w:tcPr>
            <w:tcW w:w="1579" w:type="dxa"/>
            <w:vMerge w:val="restart"/>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ИТОГО по источникам финансирования:</w:t>
            </w:r>
          </w:p>
        </w:tc>
      </w:tr>
      <w:tr w:rsidR="00CF17CD" w:rsidRPr="00CF17CD" w:rsidTr="00CF17CD">
        <w:trPr>
          <w:trHeight w:val="555"/>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2017</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2018</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2019</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2020</w:t>
            </w:r>
          </w:p>
        </w:tc>
        <w:tc>
          <w:tcPr>
            <w:tcW w:w="86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2021</w:t>
            </w:r>
          </w:p>
        </w:tc>
        <w:tc>
          <w:tcPr>
            <w:tcW w:w="93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2022-2027</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r>
      <w:tr w:rsidR="00CF17CD" w:rsidRPr="00CF17CD" w:rsidTr="00CF17CD">
        <w:trPr>
          <w:trHeight w:val="315"/>
        </w:trPr>
        <w:tc>
          <w:tcPr>
            <w:tcW w:w="136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Источники финансирования, тыс. руб</w:t>
            </w:r>
          </w:p>
        </w:tc>
        <w:tc>
          <w:tcPr>
            <w:tcW w:w="1294"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МБ</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86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3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1500,0</w:t>
            </w:r>
          </w:p>
        </w:tc>
        <w:tc>
          <w:tcPr>
            <w:tcW w:w="157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1500,0</w:t>
            </w:r>
          </w:p>
        </w:tc>
      </w:tr>
      <w:tr w:rsidR="00CF17CD" w:rsidRPr="00CF17CD" w:rsidTr="00CF17CD">
        <w:trPr>
          <w:trHeight w:val="345"/>
        </w:trPr>
        <w:tc>
          <w:tcPr>
            <w:tcW w:w="1366"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Всего по годам:</w:t>
            </w:r>
          </w:p>
        </w:tc>
        <w:tc>
          <w:tcPr>
            <w:tcW w:w="1294"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0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86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300,0</w:t>
            </w:r>
          </w:p>
        </w:tc>
        <w:tc>
          <w:tcPr>
            <w:tcW w:w="933"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1500,0</w:t>
            </w:r>
          </w:p>
        </w:tc>
        <w:tc>
          <w:tcPr>
            <w:tcW w:w="157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tabs>
                <w:tab w:val="left" w:pos="1410"/>
              </w:tabs>
              <w:spacing w:after="0" w:line="240" w:lineRule="auto"/>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1500,0</w:t>
            </w:r>
          </w:p>
        </w:tc>
      </w:tr>
    </w:tbl>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Объемы финансирования муниципальной программы носят прогнозный характер и подлежат уточнению в установленном порядке.</w:t>
      </w: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p>
    <w:p w:rsidR="00CF17CD" w:rsidRPr="00CF17CD" w:rsidRDefault="00CF17CD" w:rsidP="00CF17CD">
      <w:pPr>
        <w:tabs>
          <w:tab w:val="left" w:pos="1410"/>
        </w:tabs>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 Прогноз транспортного спроса, изменения объёмов и характера передвижения населения и перевозок грузов на территории поселения.</w:t>
      </w:r>
    </w:p>
    <w:p w:rsidR="00CF17CD" w:rsidRPr="00CF17CD" w:rsidRDefault="00CF17CD" w:rsidP="00CF17CD">
      <w:pPr>
        <w:widowControl w:val="0"/>
        <w:numPr>
          <w:ilvl w:val="1"/>
          <w:numId w:val="5"/>
        </w:numPr>
        <w:suppressAutoHyphens/>
        <w:spacing w:after="0" w:line="240" w:lineRule="auto"/>
        <w:ind w:left="0" w:firstLine="709"/>
        <w:contextualSpacing/>
        <w:jc w:val="both"/>
        <w:rPr>
          <w:rFonts w:ascii="Arial" w:eastAsia="Times New Roman" w:hAnsi="Arial" w:cs="Arial"/>
          <w:kern w:val="2"/>
          <w:sz w:val="24"/>
          <w:szCs w:val="24"/>
          <w:lang w:eastAsia="ru-RU"/>
        </w:rPr>
      </w:pPr>
      <w:r w:rsidRPr="00CF17CD">
        <w:rPr>
          <w:rFonts w:ascii="Arial" w:eastAsia="Times New Roman" w:hAnsi="Arial" w:cs="Arial"/>
          <w:kern w:val="2"/>
          <w:sz w:val="24"/>
          <w:szCs w:val="24"/>
          <w:lang w:eastAsia="ru-RU"/>
        </w:rPr>
        <w:t>Прогноз социально-экономического и градостроительного развития поселения.</w:t>
      </w:r>
    </w:p>
    <w:p w:rsidR="00CF17CD" w:rsidRPr="00CF17CD" w:rsidRDefault="00CF17CD" w:rsidP="00CF17CD">
      <w:pPr>
        <w:suppressAutoHyphens/>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 xml:space="preserve">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 </w:t>
      </w:r>
    </w:p>
    <w:p w:rsidR="00CF17CD" w:rsidRPr="00CF17CD" w:rsidRDefault="00CF17CD" w:rsidP="00CF17CD">
      <w:pPr>
        <w:shd w:val="clear" w:color="auto" w:fill="FFFFFF"/>
        <w:spacing w:after="0" w:line="240" w:lineRule="auto"/>
        <w:ind w:firstLine="709"/>
        <w:jc w:val="both"/>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Таблица 3.Прогноз демографической структуры населения («передвижки возрастов» численность и прирост населения Кисельнского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25"/>
        <w:gridCol w:w="1629"/>
        <w:gridCol w:w="225"/>
        <w:gridCol w:w="1628"/>
        <w:gridCol w:w="225"/>
        <w:gridCol w:w="1767"/>
        <w:gridCol w:w="1765"/>
      </w:tblGrid>
      <w:tr w:rsidR="00CF17CD" w:rsidRPr="00CF17CD" w:rsidTr="00CF17CD">
        <w:tc>
          <w:tcPr>
            <w:tcW w:w="180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Населённые пункты Кисельнского сельского поселения</w:t>
            </w:r>
          </w:p>
        </w:tc>
        <w:tc>
          <w:tcPr>
            <w:tcW w:w="1945" w:type="dxa"/>
            <w:gridSpan w:val="2"/>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Численность населения на 01.01.2017 года, чел.</w:t>
            </w:r>
          </w:p>
        </w:tc>
        <w:tc>
          <w:tcPr>
            <w:tcW w:w="2180" w:type="dxa"/>
            <w:gridSpan w:val="3"/>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Численность населения на 1 очередь строительства (</w:t>
            </w:r>
            <w:smartTag w:uri="urn:schemas-microsoft-com:office:smarttags" w:element="metricconverter">
              <w:smartTagPr>
                <w:attr w:name="ProductID" w:val="2020 г"/>
              </w:smartTagPr>
              <w:r w:rsidRPr="00CF17CD">
                <w:rPr>
                  <w:rFonts w:ascii="Arial" w:eastAsia="Times New Roman" w:hAnsi="Arial" w:cs="Arial"/>
                  <w:sz w:val="24"/>
                  <w:szCs w:val="24"/>
                  <w:shd w:val="clear" w:color="auto" w:fill="FFFFFF"/>
                  <w:lang w:eastAsia="ru-RU"/>
                </w:rPr>
                <w:t>2020 г</w:t>
              </w:r>
            </w:smartTag>
            <w:r w:rsidRPr="00CF17CD">
              <w:rPr>
                <w:rFonts w:ascii="Arial" w:eastAsia="Times New Roman" w:hAnsi="Arial" w:cs="Arial"/>
                <w:sz w:val="24"/>
                <w:szCs w:val="24"/>
                <w:shd w:val="clear" w:color="auto" w:fill="FFFFFF"/>
                <w:lang w:eastAsia="ru-RU"/>
              </w:rPr>
              <w:t>.), чел.</w:t>
            </w:r>
          </w:p>
        </w:tc>
        <w:tc>
          <w:tcPr>
            <w:tcW w:w="182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Численность населения на расчётный срок (</w:t>
            </w:r>
            <w:smartTag w:uri="urn:schemas-microsoft-com:office:smarttags" w:element="metricconverter">
              <w:smartTagPr>
                <w:attr w:name="ProductID" w:val="2027 г"/>
              </w:smartTagPr>
              <w:r w:rsidRPr="00CF17CD">
                <w:rPr>
                  <w:rFonts w:ascii="Arial" w:eastAsia="Times New Roman" w:hAnsi="Arial" w:cs="Arial"/>
                  <w:sz w:val="24"/>
                  <w:szCs w:val="24"/>
                  <w:shd w:val="clear" w:color="auto" w:fill="FFFFFF"/>
                  <w:lang w:eastAsia="ru-RU"/>
                </w:rPr>
                <w:t>2027 г</w:t>
              </w:r>
            </w:smartTag>
            <w:r w:rsidRPr="00CF17CD">
              <w:rPr>
                <w:rFonts w:ascii="Arial" w:eastAsia="Times New Roman" w:hAnsi="Arial" w:cs="Arial"/>
                <w:sz w:val="24"/>
                <w:szCs w:val="24"/>
                <w:shd w:val="clear" w:color="auto" w:fill="FFFFFF"/>
                <w:lang w:eastAsia="ru-RU"/>
              </w:rPr>
              <w:t>.), чел.</w:t>
            </w:r>
          </w:p>
        </w:tc>
        <w:tc>
          <w:tcPr>
            <w:tcW w:w="181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Численность населения за расчётный срок (</w:t>
            </w:r>
            <w:smartTag w:uri="urn:schemas-microsoft-com:office:smarttags" w:element="metricconverter">
              <w:smartTagPr>
                <w:attr w:name="ProductID" w:val="2032 г"/>
              </w:smartTagPr>
              <w:r w:rsidRPr="00CF17CD">
                <w:rPr>
                  <w:rFonts w:ascii="Arial" w:eastAsia="Times New Roman" w:hAnsi="Arial" w:cs="Arial"/>
                  <w:sz w:val="24"/>
                  <w:szCs w:val="24"/>
                  <w:shd w:val="clear" w:color="auto" w:fill="FFFFFF"/>
                  <w:lang w:eastAsia="ru-RU"/>
                </w:rPr>
                <w:t>2032 г</w:t>
              </w:r>
            </w:smartTag>
            <w:r w:rsidRPr="00CF17CD">
              <w:rPr>
                <w:rFonts w:ascii="Arial" w:eastAsia="Times New Roman" w:hAnsi="Arial" w:cs="Arial"/>
                <w:sz w:val="24"/>
                <w:szCs w:val="24"/>
                <w:shd w:val="clear" w:color="auto" w:fill="FFFFFF"/>
                <w:lang w:eastAsia="ru-RU"/>
              </w:rPr>
              <w:t>.), чел.</w:t>
            </w:r>
          </w:p>
        </w:tc>
      </w:tr>
      <w:tr w:rsidR="00CF17CD" w:rsidRPr="00CF17CD" w:rsidTr="00CF17CD">
        <w:trPr>
          <w:trHeight w:val="229"/>
        </w:trPr>
        <w:tc>
          <w:tcPr>
            <w:tcW w:w="180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w:t>
            </w:r>
          </w:p>
        </w:tc>
        <w:tc>
          <w:tcPr>
            <w:tcW w:w="1945" w:type="dxa"/>
            <w:gridSpan w:val="2"/>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2</w:t>
            </w:r>
          </w:p>
        </w:tc>
        <w:tc>
          <w:tcPr>
            <w:tcW w:w="2180" w:type="dxa"/>
            <w:gridSpan w:val="3"/>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3</w:t>
            </w:r>
          </w:p>
        </w:tc>
        <w:tc>
          <w:tcPr>
            <w:tcW w:w="182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4</w:t>
            </w:r>
          </w:p>
        </w:tc>
        <w:tc>
          <w:tcPr>
            <w:tcW w:w="181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5</w:t>
            </w:r>
          </w:p>
        </w:tc>
      </w:tr>
      <w:tr w:rsidR="00CF17CD" w:rsidRPr="00CF17CD" w:rsidTr="00CF17CD">
        <w:tc>
          <w:tcPr>
            <w:tcW w:w="9571" w:type="dxa"/>
            <w:gridSpan w:val="8"/>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Кисельнское сельское поселение</w:t>
            </w:r>
          </w:p>
        </w:tc>
      </w:tr>
      <w:tr w:rsidR="00CF17CD" w:rsidRPr="00CF17CD" w:rsidTr="00CF17CD">
        <w:tc>
          <w:tcPr>
            <w:tcW w:w="180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lastRenderedPageBreak/>
              <w:t>Численность населения (чел.)</w:t>
            </w:r>
          </w:p>
        </w:tc>
        <w:tc>
          <w:tcPr>
            <w:tcW w:w="1945" w:type="dxa"/>
            <w:gridSpan w:val="2"/>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highlight w:val="yellow"/>
                <w:shd w:val="clear" w:color="auto" w:fill="FFFFFF"/>
                <w:lang w:eastAsia="ru-RU"/>
              </w:rPr>
            </w:pPr>
            <w:r w:rsidRPr="00CF17CD">
              <w:rPr>
                <w:rFonts w:ascii="Arial" w:eastAsia="Times New Roman" w:hAnsi="Arial" w:cs="Arial"/>
                <w:sz w:val="24"/>
                <w:szCs w:val="24"/>
                <w:shd w:val="clear" w:color="auto" w:fill="FFFFFF"/>
                <w:lang w:eastAsia="ru-RU"/>
              </w:rPr>
              <w:t>962</w:t>
            </w:r>
          </w:p>
        </w:tc>
        <w:tc>
          <w:tcPr>
            <w:tcW w:w="2180" w:type="dxa"/>
            <w:gridSpan w:val="3"/>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1012</w:t>
            </w:r>
          </w:p>
        </w:tc>
        <w:tc>
          <w:tcPr>
            <w:tcW w:w="182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1062</w:t>
            </w:r>
          </w:p>
        </w:tc>
        <w:tc>
          <w:tcPr>
            <w:tcW w:w="181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1112</w:t>
            </w:r>
          </w:p>
        </w:tc>
      </w:tr>
      <w:tr w:rsidR="00CF17CD" w:rsidRPr="00CF17CD" w:rsidTr="00CF17CD">
        <w:tc>
          <w:tcPr>
            <w:tcW w:w="1809"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Прирост населения (чел.)</w:t>
            </w:r>
          </w:p>
        </w:tc>
        <w:tc>
          <w:tcPr>
            <w:tcW w:w="1945" w:type="dxa"/>
            <w:gridSpan w:val="2"/>
            <w:tcBorders>
              <w:top w:val="single" w:sz="4" w:space="0" w:color="auto"/>
              <w:left w:val="single" w:sz="4" w:space="0" w:color="auto"/>
              <w:bottom w:val="single" w:sz="4" w:space="0" w:color="auto"/>
              <w:right w:val="single" w:sz="4" w:space="0" w:color="auto"/>
            </w:tcBorders>
          </w:tcPr>
          <w:p w:rsidR="00CF17CD" w:rsidRPr="00CF17CD" w:rsidRDefault="00CF17CD" w:rsidP="00CF17CD">
            <w:pPr>
              <w:spacing w:after="0" w:line="240" w:lineRule="auto"/>
              <w:jc w:val="center"/>
              <w:rPr>
                <w:rFonts w:ascii="Arial" w:eastAsia="Times New Roman" w:hAnsi="Arial" w:cs="Arial"/>
                <w:sz w:val="24"/>
                <w:szCs w:val="24"/>
                <w:highlight w:val="yellow"/>
                <w:shd w:val="clear" w:color="auto" w:fill="FFFFFF"/>
                <w:lang w:eastAsia="ru-RU"/>
              </w:rPr>
            </w:pPr>
          </w:p>
        </w:tc>
        <w:tc>
          <w:tcPr>
            <w:tcW w:w="2180" w:type="dxa"/>
            <w:gridSpan w:val="3"/>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50</w:t>
            </w:r>
          </w:p>
        </w:tc>
        <w:tc>
          <w:tcPr>
            <w:tcW w:w="182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100</w:t>
            </w:r>
          </w:p>
        </w:tc>
        <w:tc>
          <w:tcPr>
            <w:tcW w:w="181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jc w:val="center"/>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150</w:t>
            </w:r>
          </w:p>
        </w:tc>
      </w:tr>
      <w:tr w:rsidR="00CF17CD" w:rsidRPr="00CF17CD" w:rsidTr="00CF17CD">
        <w:tc>
          <w:tcPr>
            <w:tcW w:w="1809"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222"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1723"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222"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1736"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222"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1820"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c>
          <w:tcPr>
            <w:tcW w:w="1817" w:type="dxa"/>
            <w:tcBorders>
              <w:top w:val="nil"/>
              <w:left w:val="nil"/>
              <w:bottom w:val="nil"/>
              <w:right w:val="nil"/>
            </w:tcBorders>
            <w:vAlign w:val="center"/>
          </w:tcPr>
          <w:p w:rsidR="00CF17CD" w:rsidRPr="00CF17CD" w:rsidRDefault="00CF17CD" w:rsidP="00CF17CD">
            <w:pPr>
              <w:spacing w:after="0" w:line="240" w:lineRule="auto"/>
              <w:ind w:firstLine="709"/>
              <w:jc w:val="both"/>
              <w:rPr>
                <w:rFonts w:ascii="Arial" w:eastAsia="Times New Roman" w:hAnsi="Arial" w:cs="Arial"/>
                <w:sz w:val="24"/>
                <w:szCs w:val="24"/>
                <w:lang w:eastAsia="ru-RU"/>
              </w:rPr>
            </w:pPr>
          </w:p>
        </w:tc>
      </w:tr>
      <w:tr w:rsidR="00CF17CD" w:rsidRPr="00CF17CD" w:rsidTr="00CF17CD">
        <w:tc>
          <w:tcPr>
            <w:tcW w:w="1815" w:type="dxa"/>
            <w:tcBorders>
              <w:top w:val="nil"/>
              <w:left w:val="nil"/>
              <w:bottom w:val="nil"/>
              <w:right w:val="nil"/>
            </w:tcBorders>
            <w:vAlign w:val="center"/>
            <w:hideMark/>
          </w:tcPr>
          <w:p w:rsidR="00CF17CD" w:rsidRPr="00CF17CD" w:rsidRDefault="00CF17CD" w:rsidP="00CF17CD">
            <w:pPr>
              <w:spacing w:after="0" w:line="240" w:lineRule="auto"/>
              <w:ind w:firstLine="567"/>
              <w:jc w:val="both"/>
              <w:rPr>
                <w:rFonts w:ascii="Arial" w:eastAsia="Times New Roman" w:hAnsi="Arial" w:cs="Arial"/>
                <w:sz w:val="24"/>
                <w:szCs w:val="24"/>
                <w:lang w:eastAsia="ru-RU"/>
              </w:rPr>
            </w:pPr>
          </w:p>
        </w:tc>
        <w:tc>
          <w:tcPr>
            <w:tcW w:w="22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172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22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1740"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22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181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c>
          <w:tcPr>
            <w:tcW w:w="1815" w:type="dxa"/>
            <w:tcBorders>
              <w:top w:val="nil"/>
              <w:left w:val="nil"/>
              <w:bottom w:val="nil"/>
              <w:right w:val="nil"/>
            </w:tcBorders>
            <w:vAlign w:val="center"/>
            <w:hideMark/>
          </w:tcPr>
          <w:p w:rsidR="00CF17CD" w:rsidRPr="00CF17CD" w:rsidRDefault="00CF17CD" w:rsidP="00CF17CD">
            <w:pPr>
              <w:spacing w:after="0" w:line="240" w:lineRule="auto"/>
              <w:rPr>
                <w:rFonts w:ascii="Calibri" w:eastAsia="Calibri" w:hAnsi="Calibri" w:cs="Times New Roman"/>
                <w:sz w:val="20"/>
                <w:szCs w:val="20"/>
                <w:lang w:eastAsia="ru-RU"/>
              </w:rPr>
            </w:pPr>
          </w:p>
        </w:tc>
      </w:tr>
    </w:tbl>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widowControl w:val="0"/>
        <w:numPr>
          <w:ilvl w:val="1"/>
          <w:numId w:val="5"/>
        </w:numPr>
        <w:suppressAutoHyphens/>
        <w:spacing w:after="0" w:line="240" w:lineRule="auto"/>
        <w:ind w:left="0" w:firstLine="709"/>
        <w:contextualSpacing/>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Потенциально возможно незначительное изменение количества грузового автотранспорта. В целом, с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numPr>
          <w:ilvl w:val="1"/>
          <w:numId w:val="5"/>
        </w:numPr>
        <w:spacing w:after="0" w:line="240" w:lineRule="auto"/>
        <w:ind w:left="0"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Прогноз развития транспортной инфраструктуры по видам транспорта.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numPr>
          <w:ilvl w:val="1"/>
          <w:numId w:val="5"/>
        </w:numPr>
        <w:spacing w:after="0" w:line="240" w:lineRule="auto"/>
        <w:ind w:left="0"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Прогноз развития дорожной сети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ab/>
        <w:t xml:space="preserve">Общая протяжённость отсыпанных отсевом и грейдированных дорог составит </w:t>
      </w:r>
      <w:smartTag w:uri="urn:schemas-microsoft-com:office:smarttags" w:element="metricconverter">
        <w:smartTagPr>
          <w:attr w:name="ProductID" w:val="5,500 км"/>
        </w:smartTagPr>
        <w:r w:rsidRPr="00CF17CD">
          <w:rPr>
            <w:rFonts w:ascii="Arial" w:eastAsia="Times New Roman" w:hAnsi="Arial" w:cs="Arial"/>
            <w:sz w:val="24"/>
            <w:szCs w:val="24"/>
            <w:lang w:eastAsia="ru-RU"/>
          </w:rPr>
          <w:t>5,500 км</w:t>
        </w:r>
      </w:smartTag>
      <w:r w:rsidRPr="00CF17CD">
        <w:rPr>
          <w:rFonts w:ascii="Arial" w:eastAsia="Times New Roman" w:hAnsi="Arial" w:cs="Arial"/>
          <w:sz w:val="24"/>
          <w:szCs w:val="24"/>
          <w:lang w:eastAsia="ru-RU"/>
        </w:rPr>
        <w:t xml:space="preserve">., реконструированных дорог составит </w:t>
      </w:r>
      <w:smartTag w:uri="urn:schemas-microsoft-com:office:smarttags" w:element="metricconverter">
        <w:smartTagPr>
          <w:attr w:name="ProductID" w:val="1,100 км"/>
        </w:smartTagPr>
        <w:r w:rsidRPr="00CF17CD">
          <w:rPr>
            <w:rFonts w:ascii="Arial" w:eastAsia="Times New Roman" w:hAnsi="Arial" w:cs="Arial"/>
            <w:sz w:val="24"/>
            <w:szCs w:val="24"/>
            <w:lang w:eastAsia="ru-RU"/>
          </w:rPr>
          <w:t>1,100 км</w:t>
        </w:r>
      </w:smartTag>
      <w:r w:rsidRPr="00CF17CD">
        <w:rPr>
          <w:rFonts w:ascii="Arial" w:eastAsia="Times New Roman" w:hAnsi="Arial" w:cs="Arial"/>
          <w:sz w:val="24"/>
          <w:szCs w:val="24"/>
          <w:lang w:eastAsia="ru-RU"/>
        </w:rPr>
        <w:t>.</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numPr>
          <w:ilvl w:val="1"/>
          <w:numId w:val="5"/>
        </w:numPr>
        <w:spacing w:after="0" w:line="240" w:lineRule="auto"/>
        <w:ind w:left="0"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Прогноз уровня автомобилизации, параметров дорожного движения.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numPr>
          <w:ilvl w:val="1"/>
          <w:numId w:val="5"/>
        </w:numPr>
        <w:suppressAutoHyphen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Прогноз показателей безопасности дорожного движения.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lastRenderedPageBreak/>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numPr>
          <w:ilvl w:val="1"/>
          <w:numId w:val="5"/>
        </w:numPr>
        <w:suppressAutoHyphen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Прогноз негативного воздействия транспортной инфраструктуры на окружающую среду и здоровье населения.</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CF17CD">
        <w:rPr>
          <w:rFonts w:ascii="Arial" w:eastAsia="Times New Roman" w:hAnsi="Arial" w:cs="Arial"/>
          <w:iCs/>
          <w:kern w:val="2"/>
          <w:sz w:val="24"/>
          <w:szCs w:val="24"/>
          <w:lang w:eastAsia="ar-SA"/>
        </w:rPr>
        <w:t xml:space="preserve"> загрязнение атмосферы</w:t>
      </w:r>
      <w:r w:rsidRPr="00CF17CD">
        <w:rPr>
          <w:rFonts w:ascii="Arial" w:eastAsia="Times New Roman" w:hAnsi="Arial" w:cs="Arial"/>
          <w:kern w:val="2"/>
          <w:sz w:val="24"/>
          <w:szCs w:val="24"/>
          <w:lang w:eastAsia="ar-SA"/>
        </w:rPr>
        <w:t xml:space="preserve"> выбросами в воздух дыма и газообразных загрязняющих веществ и увеличением воздействия шума на здоровье человека.</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numPr>
          <w:ilvl w:val="0"/>
          <w:numId w:val="5"/>
        </w:numPr>
        <w:suppressAutoHyphens/>
        <w:spacing w:after="0" w:line="240" w:lineRule="auto"/>
        <w:ind w:left="0"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Укрупнённая оценка принципиальных вариантов развития транспортной инфраструктуры и выбор предлагаемого к реализации варианта.</w:t>
      </w: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p>
    <w:p w:rsidR="00CF17CD" w:rsidRPr="00CF17CD" w:rsidRDefault="00CF17CD" w:rsidP="00CF17CD">
      <w:pPr>
        <w:suppressAutoHyphens/>
        <w:spacing w:after="0" w:line="240" w:lineRule="auto"/>
        <w:ind w:firstLine="709"/>
        <w:jc w:val="both"/>
        <w:rPr>
          <w:rFonts w:ascii="Arial" w:eastAsia="Times New Roman" w:hAnsi="Arial" w:cs="Arial"/>
          <w:kern w:val="2"/>
          <w:sz w:val="24"/>
          <w:szCs w:val="24"/>
          <w:lang w:eastAsia="ar-SA"/>
        </w:rPr>
      </w:pPr>
      <w:r w:rsidRPr="00CF17CD">
        <w:rPr>
          <w:rFonts w:ascii="Arial" w:eastAsia="Times New Roman" w:hAnsi="Arial" w:cs="Arial"/>
          <w:kern w:val="2"/>
          <w:sz w:val="24"/>
          <w:szCs w:val="24"/>
          <w:lang w:eastAsia="ar-SA"/>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Анализируя сложившуюся ситуацию можно выделить три принципиальных варианта развития транспортной инфраструктуры: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оптимистичный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реалистичный – развитие осуществляется на уровне необходимом и достаточном для обеспечения безопасности передвижения и доступности, сложившихся на территории Кисельнского сельского поселения центров тяготения. Вариант предполагает реконструкцию существующей улично – дорожной сети и строительство отдельных участков дорог;</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пессимистичный – обеспечение безопасности передвижения на уровне выполнения локальных ремонтно – восстановительных работ.</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Таблица 4. Укрупнённые показатели развития транспортной инфраструктуры</w:t>
      </w:r>
    </w:p>
    <w:tbl>
      <w:tblPr>
        <w:tblW w:w="9579" w:type="dxa"/>
        <w:jc w:val="center"/>
        <w:tblLook w:val="00A0" w:firstRow="1" w:lastRow="0" w:firstColumn="1" w:lastColumn="0" w:noHBand="0" w:noVBand="0"/>
      </w:tblPr>
      <w:tblGrid>
        <w:gridCol w:w="968"/>
        <w:gridCol w:w="2008"/>
        <w:gridCol w:w="850"/>
        <w:gridCol w:w="2014"/>
        <w:gridCol w:w="1856"/>
        <w:gridCol w:w="2134"/>
      </w:tblGrid>
      <w:tr w:rsidR="00CF17CD" w:rsidRPr="00CF17CD" w:rsidTr="00CF17CD">
        <w:trPr>
          <w:trHeight w:val="435"/>
          <w:jc w:val="center"/>
        </w:trPr>
        <w:tc>
          <w:tcPr>
            <w:tcW w:w="968" w:type="dxa"/>
            <w:tcBorders>
              <w:top w:val="single" w:sz="4" w:space="0" w:color="auto"/>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п/п</w:t>
            </w:r>
          </w:p>
        </w:tc>
        <w:tc>
          <w:tcPr>
            <w:tcW w:w="3038"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Ед. изм.</w:t>
            </w:r>
          </w:p>
        </w:tc>
        <w:tc>
          <w:tcPr>
            <w:tcW w:w="4723" w:type="dxa"/>
            <w:gridSpan w:val="3"/>
            <w:tcBorders>
              <w:top w:val="single" w:sz="4" w:space="0" w:color="auto"/>
              <w:left w:val="nil"/>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Варианты развития</w:t>
            </w:r>
          </w:p>
        </w:tc>
      </w:tr>
      <w:tr w:rsidR="00CF17CD" w:rsidRPr="00CF17CD" w:rsidTr="00CF17CD">
        <w:trPr>
          <w:trHeight w:val="435"/>
          <w:jc w:val="center"/>
        </w:trPr>
        <w:tc>
          <w:tcPr>
            <w:tcW w:w="0" w:type="auto"/>
            <w:tcBorders>
              <w:top w:val="single" w:sz="4" w:space="0" w:color="auto"/>
              <w:left w:val="single" w:sz="4" w:space="0" w:color="auto"/>
              <w:bottom w:val="single" w:sz="4" w:space="0" w:color="auto"/>
              <w:right w:val="single" w:sz="4" w:space="0" w:color="auto"/>
            </w:tcBorders>
            <w:vAlign w:val="center"/>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p>
        </w:tc>
        <w:tc>
          <w:tcPr>
            <w:tcW w:w="3038" w:type="dxa"/>
            <w:tcBorders>
              <w:top w:val="single" w:sz="4" w:space="0" w:color="auto"/>
              <w:left w:val="single" w:sz="4" w:space="0" w:color="auto"/>
              <w:bottom w:val="single" w:sz="4" w:space="0" w:color="auto"/>
              <w:right w:val="single" w:sz="4" w:space="0" w:color="auto"/>
            </w:tcBorders>
            <w:vAlign w:val="center"/>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rPr>
                <w:rFonts w:ascii="Arial" w:eastAsia="Times New Roman" w:hAnsi="Arial" w:cs="Arial"/>
                <w:sz w:val="24"/>
                <w:szCs w:val="24"/>
                <w:lang w:eastAsia="ru-RU"/>
              </w:rPr>
            </w:pPr>
          </w:p>
        </w:tc>
        <w:tc>
          <w:tcPr>
            <w:tcW w:w="158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Оптимистичный</w:t>
            </w:r>
          </w:p>
        </w:tc>
        <w:tc>
          <w:tcPr>
            <w:tcW w:w="1429"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Реалистичный</w:t>
            </w:r>
          </w:p>
        </w:tc>
        <w:tc>
          <w:tcPr>
            <w:tcW w:w="170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Пессимистичный</w:t>
            </w:r>
          </w:p>
        </w:tc>
      </w:tr>
      <w:tr w:rsidR="00CF17CD" w:rsidRPr="00CF17CD" w:rsidTr="00CF17CD">
        <w:trPr>
          <w:trHeight w:val="300"/>
          <w:jc w:val="center"/>
        </w:trPr>
        <w:tc>
          <w:tcPr>
            <w:tcW w:w="968" w:type="dxa"/>
            <w:tcBorders>
              <w:top w:val="nil"/>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c>
          <w:tcPr>
            <w:tcW w:w="3038"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Индекс нового строительства</w:t>
            </w:r>
          </w:p>
        </w:tc>
        <w:tc>
          <w:tcPr>
            <w:tcW w:w="850"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w:t>
            </w:r>
          </w:p>
        </w:tc>
        <w:tc>
          <w:tcPr>
            <w:tcW w:w="158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103,82</w:t>
            </w:r>
          </w:p>
        </w:tc>
        <w:tc>
          <w:tcPr>
            <w:tcW w:w="1429"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18,04</w:t>
            </w:r>
          </w:p>
        </w:tc>
        <w:tc>
          <w:tcPr>
            <w:tcW w:w="170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0,00</w:t>
            </w:r>
          </w:p>
        </w:tc>
      </w:tr>
      <w:tr w:rsidR="00CF17CD" w:rsidRPr="00CF17CD" w:rsidTr="00CF17CD">
        <w:trPr>
          <w:trHeight w:val="600"/>
          <w:jc w:val="center"/>
        </w:trPr>
        <w:tc>
          <w:tcPr>
            <w:tcW w:w="968" w:type="dxa"/>
            <w:tcBorders>
              <w:top w:val="nil"/>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c>
          <w:tcPr>
            <w:tcW w:w="3038"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Удельный вес дорог, нуждающихся в </w:t>
            </w:r>
            <w:r w:rsidRPr="00CF17CD">
              <w:rPr>
                <w:rFonts w:ascii="Arial" w:eastAsia="Times New Roman" w:hAnsi="Arial" w:cs="Arial"/>
                <w:sz w:val="24"/>
                <w:szCs w:val="24"/>
                <w:lang w:eastAsia="ru-RU"/>
              </w:rPr>
              <w:lastRenderedPageBreak/>
              <w:t>капитальном ремонте (реконструкции)</w:t>
            </w:r>
          </w:p>
        </w:tc>
        <w:tc>
          <w:tcPr>
            <w:tcW w:w="850"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w:t>
            </w:r>
          </w:p>
        </w:tc>
        <w:tc>
          <w:tcPr>
            <w:tcW w:w="158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0</w:t>
            </w:r>
          </w:p>
        </w:tc>
        <w:tc>
          <w:tcPr>
            <w:tcW w:w="1429"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0</w:t>
            </w:r>
          </w:p>
        </w:tc>
        <w:tc>
          <w:tcPr>
            <w:tcW w:w="170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100</w:t>
            </w:r>
          </w:p>
        </w:tc>
      </w:tr>
      <w:tr w:rsidR="00CF17CD" w:rsidRPr="00CF17CD" w:rsidTr="00CF17CD">
        <w:trPr>
          <w:trHeight w:val="300"/>
          <w:jc w:val="center"/>
        </w:trPr>
        <w:tc>
          <w:tcPr>
            <w:tcW w:w="968" w:type="dxa"/>
            <w:tcBorders>
              <w:top w:val="nil"/>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3.</w:t>
            </w:r>
          </w:p>
        </w:tc>
        <w:tc>
          <w:tcPr>
            <w:tcW w:w="3038"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Прирост протяженности дорог</w:t>
            </w:r>
          </w:p>
        </w:tc>
        <w:tc>
          <w:tcPr>
            <w:tcW w:w="850"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км</w:t>
            </w:r>
          </w:p>
        </w:tc>
        <w:tc>
          <w:tcPr>
            <w:tcW w:w="158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29,9</w:t>
            </w:r>
          </w:p>
        </w:tc>
        <w:tc>
          <w:tcPr>
            <w:tcW w:w="1429"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5,19</w:t>
            </w:r>
          </w:p>
        </w:tc>
        <w:tc>
          <w:tcPr>
            <w:tcW w:w="1707"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0</w:t>
            </w:r>
          </w:p>
        </w:tc>
      </w:tr>
      <w:tr w:rsidR="00CF17CD" w:rsidRPr="00CF17CD" w:rsidTr="00CF17CD">
        <w:trPr>
          <w:trHeight w:val="600"/>
          <w:jc w:val="center"/>
        </w:trPr>
        <w:tc>
          <w:tcPr>
            <w:tcW w:w="968" w:type="dxa"/>
            <w:tcBorders>
              <w:top w:val="nil"/>
              <w:left w:val="single" w:sz="4" w:space="0" w:color="auto"/>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4. </w:t>
            </w:r>
          </w:p>
        </w:tc>
        <w:tc>
          <w:tcPr>
            <w:tcW w:w="3038"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Общая протяженность муниципальных дорог Кисельнского сельского поселения</w:t>
            </w:r>
          </w:p>
        </w:tc>
        <w:tc>
          <w:tcPr>
            <w:tcW w:w="850" w:type="dxa"/>
            <w:tcBorders>
              <w:top w:val="nil"/>
              <w:left w:val="nil"/>
              <w:bottom w:val="single" w:sz="4" w:space="0" w:color="auto"/>
              <w:right w:val="single" w:sz="4" w:space="0" w:color="auto"/>
            </w:tcBorders>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км</w:t>
            </w:r>
          </w:p>
        </w:tc>
        <w:tc>
          <w:tcPr>
            <w:tcW w:w="1587" w:type="dxa"/>
            <w:tcBorders>
              <w:top w:val="nil"/>
              <w:left w:val="nil"/>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26,3</w:t>
            </w:r>
          </w:p>
        </w:tc>
        <w:tc>
          <w:tcPr>
            <w:tcW w:w="1429" w:type="dxa"/>
            <w:tcBorders>
              <w:top w:val="nil"/>
              <w:left w:val="nil"/>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26,3</w:t>
            </w:r>
          </w:p>
        </w:tc>
        <w:tc>
          <w:tcPr>
            <w:tcW w:w="1707" w:type="dxa"/>
            <w:tcBorders>
              <w:top w:val="nil"/>
              <w:left w:val="nil"/>
              <w:bottom w:val="single" w:sz="4" w:space="0" w:color="auto"/>
              <w:right w:val="single" w:sz="4" w:space="0" w:color="auto"/>
            </w:tcBorders>
            <w:noWrap/>
            <w:vAlign w:val="center"/>
            <w:hideMark/>
          </w:tcPr>
          <w:p w:rsidR="00CF17CD" w:rsidRPr="00CF17CD" w:rsidRDefault="00CF17CD" w:rsidP="00CF17CD">
            <w:pPr>
              <w:spacing w:after="0" w:line="240" w:lineRule="auto"/>
              <w:ind w:right="-417" w:firstLine="1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20,0</w:t>
            </w:r>
          </w:p>
        </w:tc>
      </w:tr>
    </w:tbl>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рамках реализации данной программы, предлагается принять второй вариант как наиболее вероятный в сложившейся ситуации.</w:t>
      </w:r>
    </w:p>
    <w:p w:rsidR="00CF17CD" w:rsidRPr="00CF17CD" w:rsidRDefault="00CF17CD" w:rsidP="00CF17CD">
      <w:pPr>
        <w:spacing w:after="0" w:line="240" w:lineRule="auto"/>
        <w:ind w:firstLine="709"/>
        <w:jc w:val="both"/>
        <w:rPr>
          <w:rFonts w:ascii="Arial" w:eastAsia="Times New Roman" w:hAnsi="Arial" w:cs="Arial"/>
          <w:bCs/>
          <w:kern w:val="32"/>
          <w:sz w:val="24"/>
          <w:szCs w:val="24"/>
          <w:lang w:eastAsia="ru-RU"/>
        </w:rPr>
      </w:pPr>
      <w:bookmarkStart w:id="0" w:name="_Toc444611873"/>
      <w:r w:rsidRPr="00CF17CD">
        <w:rPr>
          <w:rFonts w:ascii="Arial" w:eastAsia="Times New Roman" w:hAnsi="Arial" w:cs="Arial"/>
          <w:bCs/>
          <w:kern w:val="32"/>
          <w:sz w:val="24"/>
          <w:szCs w:val="24"/>
          <w:lang w:eastAsia="ru-RU"/>
        </w:rPr>
        <w:t>5. Перечень мероприятий (инвестиционных проектов) по проектированию, строительству, реконструкции объектов транспортной инфраструктуры</w:t>
      </w:r>
      <w:bookmarkEnd w:id="0"/>
      <w:r w:rsidRPr="00CF17CD">
        <w:rPr>
          <w:rFonts w:ascii="Arial" w:eastAsia="Times New Roman" w:hAnsi="Arial" w:cs="Arial"/>
          <w:bCs/>
          <w:kern w:val="32"/>
          <w:sz w:val="24"/>
          <w:szCs w:val="24"/>
          <w:lang w:eastAsia="ru-RU"/>
        </w:rPr>
        <w:t>.</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5.1. Мероприятия по развитию транспортной инфраструктуры по видам транспорта.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5.2. Мероприятия по развитию транспорта общего пользования, созданию транспортно-пересадочных узлов.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5.3. Мероприятия по развитию инфраструктуры для легкового автомобильного транспорта, включая развитие единого парковочного пространства.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5.4. Мероприятия по развитию инфраструктуры пешеходного и велосипедного передвижения.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5.5. Мероприятия по развитию инфраструктуры для грузового транспорта, транспортных средств коммунальных и дорожных средств.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5.6. Мероприятия по развитию сети дорог Кисельнского сельского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Таблица 5. Перечень программных мероприятий Программы комплексного развития систем транспортной инфраструктуры на территории Кисельнского сельского поселения на 2017-2027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4"/>
        <w:gridCol w:w="2977"/>
      </w:tblGrid>
      <w:tr w:rsidR="00CF17CD" w:rsidRPr="00CF17CD" w:rsidTr="00CF17CD">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w:t>
            </w:r>
          </w:p>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Сроки реализации (в годах)</w:t>
            </w:r>
          </w:p>
        </w:tc>
      </w:tr>
      <w:tr w:rsidR="00CF17CD" w:rsidRPr="00CF17CD" w:rsidTr="00CF17CD">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Щебенение грунтовых дорог на территории Кисельнского сельского поселения (</w:t>
            </w:r>
            <w:smartTag w:uri="urn:schemas-microsoft-com:office:smarttags" w:element="metricconverter">
              <w:smartTagPr>
                <w:attr w:name="ProductID" w:val="13,900 км"/>
              </w:smartTagPr>
              <w:r w:rsidRPr="00CF17CD">
                <w:rPr>
                  <w:rFonts w:ascii="Arial" w:eastAsia="Times New Roman" w:hAnsi="Arial" w:cs="Arial"/>
                  <w:sz w:val="24"/>
                  <w:szCs w:val="24"/>
                  <w:lang w:eastAsia="ru-RU"/>
                </w:rPr>
                <w:t>13,900 км</w:t>
              </w:r>
            </w:smartTag>
            <w:r w:rsidRPr="00CF17CD">
              <w:rPr>
                <w:rFonts w:ascii="Arial" w:eastAsia="Times New Roman" w:hAnsi="Arial" w:cs="Arial"/>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2020</w:t>
            </w:r>
          </w:p>
          <w:p w:rsidR="00CF17CD" w:rsidRPr="00CF17CD" w:rsidRDefault="00CF17CD" w:rsidP="00CF17CD">
            <w:pPr>
              <w:spacing w:after="0" w:line="240" w:lineRule="auto"/>
              <w:ind w:right="-250"/>
              <w:jc w:val="both"/>
              <w:rPr>
                <w:rFonts w:ascii="Arial" w:eastAsia="Times New Roman" w:hAnsi="Arial" w:cs="Arial"/>
                <w:sz w:val="24"/>
                <w:szCs w:val="24"/>
                <w:lang w:eastAsia="ru-RU"/>
              </w:rPr>
            </w:pPr>
          </w:p>
          <w:p w:rsidR="00CF17CD" w:rsidRPr="00CF17CD" w:rsidRDefault="00CF17CD" w:rsidP="00CF17CD">
            <w:pPr>
              <w:spacing w:after="0" w:line="240" w:lineRule="auto"/>
              <w:ind w:right="-250"/>
              <w:jc w:val="both"/>
              <w:rPr>
                <w:rFonts w:ascii="Arial" w:eastAsia="Times New Roman" w:hAnsi="Arial" w:cs="Arial"/>
                <w:sz w:val="24"/>
                <w:szCs w:val="24"/>
                <w:lang w:eastAsia="ru-RU"/>
              </w:rPr>
            </w:pPr>
          </w:p>
        </w:tc>
      </w:tr>
      <w:tr w:rsidR="00CF17CD" w:rsidRPr="00CF17CD" w:rsidTr="00CF17CD">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c>
          <w:tcPr>
            <w:tcW w:w="5954"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Капитальный ремонт дорог с асфальтированным покрытием </w:t>
            </w:r>
            <w:smartTag w:uri="urn:schemas-microsoft-com:office:smarttags" w:element="metricconverter">
              <w:smartTagPr>
                <w:attr w:name="ProductID" w:val="12,100 км"/>
              </w:smartTagPr>
              <w:r w:rsidRPr="00CF17CD">
                <w:rPr>
                  <w:rFonts w:ascii="Arial" w:eastAsia="Times New Roman" w:hAnsi="Arial" w:cs="Arial"/>
                  <w:sz w:val="24"/>
                  <w:szCs w:val="24"/>
                  <w:lang w:eastAsia="ru-RU"/>
                </w:rPr>
                <w:t>12,100 км</w:t>
              </w:r>
            </w:smartTag>
            <w:r w:rsidRPr="00CF17CD">
              <w:rPr>
                <w:rFonts w:ascii="Arial" w:eastAsia="Times New Roman" w:hAnsi="Arial" w:cs="Arial"/>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2021</w:t>
            </w:r>
          </w:p>
        </w:tc>
      </w:tr>
      <w:tr w:rsidR="00CF17CD" w:rsidRPr="00CF17CD" w:rsidTr="00CF17CD">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Устройство дорог с твердым покрытием к сельскохозяйственным объектам</w:t>
            </w:r>
          </w:p>
        </w:tc>
        <w:tc>
          <w:tcPr>
            <w:tcW w:w="297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2022</w:t>
            </w:r>
          </w:p>
        </w:tc>
      </w:tr>
      <w:tr w:rsidR="00CF17CD" w:rsidRPr="00CF17CD" w:rsidTr="00CF17CD">
        <w:trPr>
          <w:trHeight w:val="589"/>
        </w:trPr>
        <w:tc>
          <w:tcPr>
            <w:tcW w:w="709"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4</w:t>
            </w:r>
          </w:p>
        </w:tc>
        <w:tc>
          <w:tcPr>
            <w:tcW w:w="5954"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Устройство парковок и автостоянок в общественных зонах населенных пунктов сельского поселения</w:t>
            </w:r>
          </w:p>
        </w:tc>
        <w:tc>
          <w:tcPr>
            <w:tcW w:w="2977"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2023</w:t>
            </w:r>
          </w:p>
        </w:tc>
      </w:tr>
    </w:tbl>
    <w:p w:rsidR="00CF17CD" w:rsidRPr="00CF17CD" w:rsidRDefault="00CF17CD" w:rsidP="00CF17CD">
      <w:pPr>
        <w:spacing w:after="0" w:line="240" w:lineRule="auto"/>
        <w:ind w:firstLine="709"/>
        <w:jc w:val="both"/>
        <w:rPr>
          <w:rFonts w:ascii="Arial" w:eastAsia="Times New Roman" w:hAnsi="Arial" w:cs="Arial"/>
          <w:sz w:val="24"/>
          <w:szCs w:val="24"/>
          <w:lang w:eastAsia="ru-RU"/>
        </w:rPr>
      </w:pPr>
    </w:p>
    <w:p w:rsidR="00CF17CD" w:rsidRPr="00CF17CD" w:rsidRDefault="00CF17CD" w:rsidP="00CF17CD">
      <w:pPr>
        <w:widowControl w:val="0"/>
        <w:numPr>
          <w:ilvl w:val="0"/>
          <w:numId w:val="6"/>
        </w:numPr>
        <w:suppressAutoHyphens/>
        <w:spacing w:after="0" w:line="240" w:lineRule="auto"/>
        <w:ind w:left="0" w:firstLine="709"/>
        <w:contextualSpacing/>
        <w:jc w:val="both"/>
        <w:rPr>
          <w:rFonts w:ascii="Arial" w:eastAsia="Times New Roman" w:hAnsi="Arial" w:cs="Arial"/>
          <w:kern w:val="2"/>
          <w:sz w:val="24"/>
          <w:szCs w:val="24"/>
          <w:lang w:eastAsia="ru-RU"/>
        </w:rPr>
      </w:pPr>
      <w:r w:rsidRPr="00CF17CD">
        <w:rPr>
          <w:rFonts w:ascii="Arial" w:eastAsia="Times New Roman" w:hAnsi="Arial" w:cs="Arial"/>
          <w:kern w:val="2"/>
          <w:sz w:val="24"/>
          <w:szCs w:val="24"/>
          <w:lang w:eastAsia="ru-RU"/>
        </w:rPr>
        <w:t>Мероприятия по развитию транспортной инфраструктуры (по решению заказчика в соответствии с потребностями в развитии объектов транспортной инфраструктуры).</w:t>
      </w:r>
    </w:p>
    <w:p w:rsidR="00CF17CD" w:rsidRPr="00CF17CD" w:rsidRDefault="00CF17CD" w:rsidP="00CF17CD">
      <w:pPr>
        <w:numPr>
          <w:ilvl w:val="1"/>
          <w:numId w:val="7"/>
        </w:numPr>
        <w:spacing w:after="0" w:line="240" w:lineRule="auto"/>
        <w:ind w:left="0" w:firstLine="709"/>
        <w:contextualSpacing/>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Комплексные мероприятия по организации дорожного движения, в том числе мероприятия по повышению безопасности дорожного движения.</w:t>
      </w:r>
    </w:p>
    <w:p w:rsidR="00CF17CD" w:rsidRPr="00CF17CD" w:rsidRDefault="00CF17CD" w:rsidP="00CF17CD">
      <w:pPr>
        <w:spacing w:after="0" w:line="240" w:lineRule="auto"/>
        <w:ind w:firstLine="709"/>
        <w:jc w:val="both"/>
        <w:rPr>
          <w:rFonts w:ascii="Arial" w:eastAsia="Times New Roman" w:hAnsi="Arial" w:cs="Arial"/>
          <w:sz w:val="24"/>
          <w:szCs w:val="24"/>
          <w:shd w:val="clear" w:color="auto" w:fill="FFFFFF"/>
          <w:lang w:eastAsia="ru-RU"/>
        </w:rPr>
      </w:pPr>
      <w:r w:rsidRPr="00CF17CD">
        <w:rPr>
          <w:rFonts w:ascii="Arial" w:eastAsia="Times New Roman" w:hAnsi="Arial" w:cs="Arial"/>
          <w:sz w:val="24"/>
          <w:szCs w:val="24"/>
          <w:shd w:val="clear" w:color="auto" w:fill="FFFFFF"/>
          <w:lang w:eastAsia="ru-RU"/>
        </w:rPr>
        <w:t>К мероприятиям по повышению безопасности дорожного движения в настоящей Программе отнесены все виды дорожных работ по строительству, реконструкции, ремонту и содержанию дорог, которые могут способствовать снижению аварийности на участках улично-дорожной сети.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Таблица 6. План мероприятий, направленных на повышение безопасности дорожного движения в Кисельнском сельском поселении.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497"/>
        <w:gridCol w:w="3108"/>
        <w:gridCol w:w="3075"/>
      </w:tblGrid>
      <w:tr w:rsidR="00CF17CD" w:rsidRPr="00CF17CD" w:rsidTr="00CF17CD">
        <w:tc>
          <w:tcPr>
            <w:tcW w:w="675"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 п/п</w:t>
            </w:r>
          </w:p>
        </w:tc>
        <w:tc>
          <w:tcPr>
            <w:tcW w:w="2545"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Наименование мероприятия</w:t>
            </w:r>
          </w:p>
        </w:tc>
        <w:tc>
          <w:tcPr>
            <w:tcW w:w="319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Ответстсвенные</w:t>
            </w:r>
          </w:p>
        </w:tc>
        <w:tc>
          <w:tcPr>
            <w:tcW w:w="3191"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Примечания</w:t>
            </w:r>
          </w:p>
        </w:tc>
      </w:tr>
      <w:tr w:rsidR="00CF17CD" w:rsidRPr="00CF17CD" w:rsidTr="00CF17CD">
        <w:tc>
          <w:tcPr>
            <w:tcW w:w="675"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1</w:t>
            </w:r>
          </w:p>
        </w:tc>
        <w:tc>
          <w:tcPr>
            <w:tcW w:w="2545" w:type="dxa"/>
            <w:tcBorders>
              <w:top w:val="single" w:sz="4" w:space="0" w:color="auto"/>
              <w:left w:val="single" w:sz="4" w:space="0" w:color="auto"/>
              <w:bottom w:val="single" w:sz="4" w:space="0" w:color="auto"/>
              <w:right w:val="single" w:sz="4" w:space="0" w:color="auto"/>
            </w:tcBorders>
            <w:vAlign w:val="center"/>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Оптимизация размещения пешеходных переходов</w:t>
            </w:r>
          </w:p>
        </w:tc>
        <w:tc>
          <w:tcPr>
            <w:tcW w:w="319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Администрация Кисельнского сельского поселения</w:t>
            </w:r>
          </w:p>
        </w:tc>
        <w:tc>
          <w:tcPr>
            <w:tcW w:w="3191"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p>
        </w:tc>
      </w:tr>
      <w:tr w:rsidR="00CF17CD" w:rsidRPr="00CF17CD" w:rsidTr="00CF17CD">
        <w:tc>
          <w:tcPr>
            <w:tcW w:w="675"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2</w:t>
            </w:r>
          </w:p>
        </w:tc>
        <w:tc>
          <w:tcPr>
            <w:tcW w:w="2545"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Установка дорожных знаков</w:t>
            </w:r>
          </w:p>
        </w:tc>
        <w:tc>
          <w:tcPr>
            <w:tcW w:w="3190" w:type="dxa"/>
            <w:tcBorders>
              <w:top w:val="single" w:sz="4" w:space="0" w:color="auto"/>
              <w:left w:val="single" w:sz="4" w:space="0" w:color="auto"/>
              <w:bottom w:val="single" w:sz="4" w:space="0" w:color="auto"/>
              <w:right w:val="single" w:sz="4" w:space="0" w:color="auto"/>
            </w:tcBorders>
            <w:hideMark/>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r w:rsidRPr="00CF17CD">
              <w:rPr>
                <w:rFonts w:ascii="Arial" w:eastAsia="Times New Roman" w:hAnsi="Arial" w:cs="Arial"/>
                <w:sz w:val="24"/>
                <w:szCs w:val="24"/>
                <w:lang w:eastAsia="ru-RU"/>
              </w:rPr>
              <w:t>Администрация Кисельнского сельского поселения</w:t>
            </w:r>
          </w:p>
        </w:tc>
        <w:tc>
          <w:tcPr>
            <w:tcW w:w="3191" w:type="dxa"/>
            <w:tcBorders>
              <w:top w:val="single" w:sz="4" w:space="0" w:color="auto"/>
              <w:left w:val="single" w:sz="4" w:space="0" w:color="auto"/>
              <w:bottom w:val="single" w:sz="4" w:space="0" w:color="auto"/>
              <w:right w:val="single" w:sz="4" w:space="0" w:color="auto"/>
            </w:tcBorders>
          </w:tcPr>
          <w:p w:rsidR="00CF17CD" w:rsidRPr="00CF17CD" w:rsidRDefault="00CF17CD" w:rsidP="00CF17CD">
            <w:pPr>
              <w:spacing w:after="0" w:line="240" w:lineRule="auto"/>
              <w:ind w:right="-250"/>
              <w:jc w:val="center"/>
              <w:rPr>
                <w:rFonts w:ascii="Arial" w:eastAsia="Times New Roman" w:hAnsi="Arial" w:cs="Arial"/>
                <w:sz w:val="24"/>
                <w:szCs w:val="24"/>
                <w:lang w:eastAsia="ru-RU"/>
              </w:rPr>
            </w:pPr>
          </w:p>
        </w:tc>
      </w:tr>
    </w:tbl>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 к реализации варианта развития транспортной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областной бюджет, бюджет Терновского муниципального района, бюджет Кисельнского сельского поселения, средства дорожных фондов, инвестиции и внебюджетные средства.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3-й этап - расчет итог - итоговой оценки эффективности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P1 = (Vфакт + u) / Vпл * 100%, (1)</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где: V факт - фактический объем бюджетных средств, направленных на реализацию муниципальной программы за отчетный год;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V пл - плановый объем бюджетных средств на реализацию муниципальной программы в отчетном году;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 xml:space="preserve">u - сумма «положительной экономии».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val="en-US" w:eastAsia="ru-RU"/>
        </w:rPr>
        <w:t>P</w:t>
      </w:r>
      <w:r w:rsidRPr="00CF17CD">
        <w:rPr>
          <w:rFonts w:ascii="Arial" w:eastAsia="Times New Roman" w:hAnsi="Arial" w:cs="Arial"/>
          <w:sz w:val="24"/>
          <w:szCs w:val="24"/>
          <w:lang w:eastAsia="ru-RU"/>
        </w:rPr>
        <w:t xml:space="preserve">2 = </w:t>
      </w:r>
      <w:r w:rsidRPr="00CF17CD">
        <w:rPr>
          <w:rFonts w:ascii="Arial" w:eastAsia="Times New Roman" w:hAnsi="Arial" w:cs="Arial"/>
          <w:sz w:val="24"/>
          <w:szCs w:val="24"/>
          <w:lang w:val="en-US" w:eastAsia="ru-RU"/>
        </w:rPr>
        <w:t>SUMKi</w:t>
      </w:r>
      <w:r w:rsidRPr="00CF17CD">
        <w:rPr>
          <w:rFonts w:ascii="Arial" w:eastAsia="Times New Roman" w:hAnsi="Arial" w:cs="Arial"/>
          <w:sz w:val="24"/>
          <w:szCs w:val="24"/>
          <w:lang w:eastAsia="ru-RU"/>
        </w:rPr>
        <w:t xml:space="preserve"> / </w:t>
      </w:r>
      <w:r w:rsidRPr="00CF17CD">
        <w:rPr>
          <w:rFonts w:ascii="Arial" w:eastAsia="Times New Roman" w:hAnsi="Arial" w:cs="Arial"/>
          <w:sz w:val="24"/>
          <w:szCs w:val="24"/>
          <w:lang w:val="en-US" w:eastAsia="ru-RU"/>
        </w:rPr>
        <w:t>N</w:t>
      </w:r>
      <w:r w:rsidRPr="00CF17CD">
        <w:rPr>
          <w:rFonts w:ascii="Arial" w:eastAsia="Times New Roman" w:hAnsi="Arial" w:cs="Arial"/>
          <w:sz w:val="24"/>
          <w:szCs w:val="24"/>
          <w:lang w:eastAsia="ru-RU"/>
        </w:rPr>
        <w:t xml:space="preserve">, </w:t>
      </w:r>
      <w:r w:rsidRPr="00CF17CD">
        <w:rPr>
          <w:rFonts w:ascii="Arial" w:eastAsia="Times New Roman" w:hAnsi="Arial" w:cs="Arial"/>
          <w:sz w:val="24"/>
          <w:szCs w:val="24"/>
          <w:lang w:val="en-US" w:eastAsia="ru-RU"/>
        </w:rPr>
        <w:t>i</w:t>
      </w:r>
      <w:r w:rsidRPr="00CF17CD">
        <w:rPr>
          <w:rFonts w:ascii="Arial" w:eastAsia="Times New Roman" w:hAnsi="Arial" w:cs="Arial"/>
          <w:sz w:val="24"/>
          <w:szCs w:val="24"/>
          <w:lang w:eastAsia="ru-RU"/>
        </w:rPr>
        <w:t xml:space="preserve"> = 1 (2)</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где: Ki - исполнение i планируемого значения показателя муниципальной программы за отчетный год в процентах;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Ki = Пi факт / Пiпл * 100%, (3)</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где: Пi факт - фактическое значение i показателя за отчетный год;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Пiпл - плановое значение i показателя на отчетный год.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Ki = 100%. (4)</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Ki = 0%. (5)</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8.8.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муниципальная программа перевыполнена, если P2 &gt; 100%;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муниципальная программа выполнена в полном объеме, если 90% &lt; P2 &lt; 100%;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муниципальная программа в целом выполнена, если 75% &lt; P2 &lt; 95%;</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муниципальная программа не выполнена, если P2 &lt; 75%.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8.9. Итоговая оценка эффективности муниципальной программы осуществляется по формуле: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Pитог = (P1 + P2) / 2, (6)</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где: Pитог - итоговая оценка эффективности муниципальной программы за отчетный год.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 xml:space="preserve">8.10. Интерпретация итоговой оценки эффективности муниципальной программы осуществляется по следующим критериям: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P итог &gt; 100% высокоэффективная;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- 90% &lt; P итог &lt; 100% эффективная;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- 75% &lt; P итог &lt; 90% умеренно эффективная;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 P итог &lt; 75% неэффективная. </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7.11.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в установленные сроки.</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Кисельнского сельского поселения.</w:t>
      </w:r>
    </w:p>
    <w:p w:rsidR="00CF17CD" w:rsidRPr="00CF17CD" w:rsidRDefault="00CF17CD" w:rsidP="00CF17CD">
      <w:pPr>
        <w:adjustRightInd w:val="0"/>
        <w:spacing w:after="0" w:line="240" w:lineRule="auto"/>
        <w:ind w:firstLine="709"/>
        <w:jc w:val="both"/>
        <w:rPr>
          <w:rFonts w:ascii="Arial" w:eastAsia="Times New Roman" w:hAnsi="Arial" w:cs="Arial"/>
          <w:sz w:val="24"/>
          <w:szCs w:val="24"/>
          <w:lang w:eastAsia="ru-RU"/>
        </w:rPr>
      </w:pP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w:t>
      </w:r>
      <w:smartTag w:uri="urn:schemas-microsoft-com:office:smarttags" w:element="metricconverter">
        <w:smartTagPr>
          <w:attr w:name="ProductID" w:val="2013 г"/>
        </w:smartTagPr>
        <w:r w:rsidRPr="00CF17CD">
          <w:rPr>
            <w:rFonts w:ascii="Arial" w:eastAsia="Times New Roman" w:hAnsi="Arial" w:cs="Arial"/>
            <w:sz w:val="24"/>
            <w:szCs w:val="24"/>
            <w:lang w:eastAsia="ru-RU"/>
          </w:rPr>
          <w:t>2013 г</w:t>
        </w:r>
      </w:smartTag>
      <w:r w:rsidRPr="00CF17CD">
        <w:rPr>
          <w:rFonts w:ascii="Arial" w:eastAsia="Times New Roman" w:hAnsi="Arial" w:cs="Arial"/>
          <w:sz w:val="24"/>
          <w:szCs w:val="24"/>
          <w:lang w:eastAsia="ru-RU"/>
        </w:rPr>
        <w:t>.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w:t>
      </w:r>
      <w:smartTag w:uri="urn:schemas-microsoft-com:office:smarttags" w:element="metricconverter">
        <w:smartTagPr>
          <w:attr w:name="ProductID" w:val="2003 г"/>
        </w:smartTagPr>
        <w:r w:rsidRPr="00CF17CD">
          <w:rPr>
            <w:rFonts w:ascii="Arial" w:eastAsia="Times New Roman" w:hAnsi="Arial" w:cs="Arial"/>
            <w:sz w:val="24"/>
            <w:szCs w:val="24"/>
            <w:lang w:eastAsia="ru-RU"/>
          </w:rPr>
          <w:t>2003 г</w:t>
        </w:r>
      </w:smartTag>
      <w:r w:rsidRPr="00CF17CD">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Федерации», </w:t>
      </w:r>
      <w:r w:rsidRPr="00CF17CD">
        <w:rPr>
          <w:rFonts w:ascii="Arial" w:eastAsia="Times New Roman" w:hAnsi="Arial" w:cs="Arial"/>
          <w:sz w:val="24"/>
          <w:szCs w:val="24"/>
          <w:lang w:eastAsia="ru-RU"/>
        </w:rPr>
        <w:lastRenderedPageBreak/>
        <w:t xml:space="preserve">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w:t>
      </w:r>
      <w:smartTag w:uri="urn:schemas-microsoft-com:office:smarttags" w:element="metricconverter">
        <w:smartTagPr>
          <w:attr w:name="ProductID" w:val="2015 г"/>
        </w:smartTagPr>
        <w:r w:rsidRPr="00CF17CD">
          <w:rPr>
            <w:rFonts w:ascii="Arial" w:eastAsia="Times New Roman" w:hAnsi="Arial" w:cs="Arial"/>
            <w:sz w:val="24"/>
            <w:szCs w:val="24"/>
            <w:lang w:eastAsia="ru-RU"/>
          </w:rPr>
          <w:t>2015 г</w:t>
        </w:r>
      </w:smartTag>
      <w:r w:rsidRPr="00CF17CD">
        <w:rPr>
          <w:rFonts w:ascii="Arial" w:eastAsia="Times New Roman" w:hAnsi="Arial" w:cs="Arial"/>
          <w:sz w:val="24"/>
          <w:szCs w:val="24"/>
          <w:lang w:eastAsia="ru-RU"/>
        </w:rPr>
        <w:t>. № 1050). В то же время, разработка и утверждение таких программ в отношении городских округов и городских поселений, по общим правилам, должна обеспечиваться органами местного самоуправления соответствующих муниципальных образований.</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1" w:name="BM88322"/>
      <w:bookmarkEnd w:id="1"/>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применение экономических мер, стимулирующих инвестиции в объекты транспортной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координация усилий федеральных органов исполнительной власти,</w:t>
      </w:r>
      <w:bookmarkStart w:id="2" w:name="BM3f867"/>
      <w:bookmarkEnd w:id="2"/>
      <w:r w:rsidRPr="00CF17CD">
        <w:rPr>
          <w:rFonts w:ascii="Arial" w:eastAsia="Times New Roman" w:hAnsi="Arial" w:cs="Arial"/>
          <w:sz w:val="24"/>
          <w:szCs w:val="24"/>
          <w:lang w:eastAsia="ru-RU"/>
        </w:rPr>
        <w:t xml:space="preserve">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lastRenderedPageBreak/>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разработка стандартов и регламентов эксплуатации и (или)</w:t>
      </w:r>
      <w:bookmarkStart w:id="3" w:name="d56ee"/>
      <w:bookmarkEnd w:id="3"/>
      <w:r w:rsidRPr="00CF17CD">
        <w:rPr>
          <w:rFonts w:ascii="Arial" w:eastAsia="Times New Roman" w:hAnsi="Arial" w:cs="Arial"/>
          <w:sz w:val="24"/>
          <w:szCs w:val="24"/>
          <w:lang w:eastAsia="ru-RU"/>
        </w:rPr>
        <w:t xml:space="preserve"> использования объектов транспортной инфраструктуры на всех этапах жизненного цикла объектов;</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разработка предложений для исполнительных органов власти Кисельнского сельского поселения Терновского муниципального района по включению мероприятий, связанных с развитием объектов транспортной инфраструктуры Кисельнского сельского поселения, в состав государственных программ.</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Для создания эффективной конкурентоспособной транспортной системы необходимы 3 основные составляющие:</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 конкурентоспособные высококачественные транспортные услуги;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 создание условий для превышения уровня предложения транспортных услуг над спросом.</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Транспортная система Кисельнского сельского поселения является элементом транспортной системы района,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CF17CD" w:rsidRPr="00CF17CD" w:rsidRDefault="00CF17CD" w:rsidP="00CF17CD">
      <w:pPr>
        <w:spacing w:after="0" w:line="240" w:lineRule="auto"/>
        <w:ind w:firstLine="709"/>
        <w:jc w:val="both"/>
        <w:rPr>
          <w:rFonts w:ascii="Arial" w:eastAsia="Times New Roman" w:hAnsi="Arial" w:cs="Arial"/>
          <w:sz w:val="24"/>
          <w:szCs w:val="24"/>
          <w:lang w:eastAsia="ru-RU"/>
        </w:rPr>
      </w:pPr>
      <w:r w:rsidRPr="00CF17CD">
        <w:rPr>
          <w:rFonts w:ascii="Arial" w:eastAsia="Times New Roman" w:hAnsi="Arial" w:cs="Arial"/>
          <w:sz w:val="24"/>
          <w:szCs w:val="24"/>
          <w:lang w:eastAsia="ru-RU"/>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целей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Кисельнском сельском поселении.</w:t>
      </w:r>
    </w:p>
    <w:p w:rsidR="002153C1" w:rsidRDefault="002153C1">
      <w:bookmarkStart w:id="4" w:name="_GoBack"/>
      <w:bookmarkEnd w:id="4"/>
    </w:p>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103B5850"/>
    <w:multiLevelType w:val="hybridMultilevel"/>
    <w:tmpl w:val="D338C5C4"/>
    <w:lvl w:ilvl="0" w:tplc="6CB6F566">
      <w:start w:val="1"/>
      <w:numFmt w:val="decimal"/>
      <w:lvlText w:val="%1)"/>
      <w:lvlJc w:val="left"/>
      <w:pPr>
        <w:ind w:left="1422" w:hanging="855"/>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87161E3"/>
    <w:multiLevelType w:val="hybridMultilevel"/>
    <w:tmpl w:val="5238C014"/>
    <w:lvl w:ilvl="0" w:tplc="16C84F6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3256577B"/>
    <w:multiLevelType w:val="hybridMultilevel"/>
    <w:tmpl w:val="351A9FBA"/>
    <w:lvl w:ilvl="0" w:tplc="856042FC">
      <w:start w:val="6"/>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F82762B"/>
    <w:multiLevelType w:val="multilevel"/>
    <w:tmpl w:val="5B02F8D6"/>
    <w:lvl w:ilvl="0">
      <w:start w:val="3"/>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5">
    <w:nsid w:val="570E09C4"/>
    <w:multiLevelType w:val="multilevel"/>
    <w:tmpl w:val="867E369C"/>
    <w:lvl w:ilvl="0">
      <w:start w:val="6"/>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nsid w:val="766607C6"/>
    <w:multiLevelType w:val="hybridMultilevel"/>
    <w:tmpl w:val="EF8EDC0A"/>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CD"/>
    <w:rsid w:val="00021169"/>
    <w:rsid w:val="002153C1"/>
    <w:rsid w:val="002C660C"/>
    <w:rsid w:val="004E55C9"/>
    <w:rsid w:val="00891509"/>
    <w:rsid w:val="00930D58"/>
    <w:rsid w:val="009A0785"/>
    <w:rsid w:val="009F56D0"/>
    <w:rsid w:val="00CF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529D65-E811-429F-874B-EE85C071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7269</Words>
  <Characters>41436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Осадчева Лидия И.</cp:lastModifiedBy>
  <cp:revision>1</cp:revision>
  <dcterms:created xsi:type="dcterms:W3CDTF">2020-01-29T12:47:00Z</dcterms:created>
  <dcterms:modified xsi:type="dcterms:W3CDTF">2020-01-29T12:47:00Z</dcterms:modified>
</cp:coreProperties>
</file>