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946" w:rsidRPr="002F1946" w:rsidRDefault="00301FFB" w:rsidP="00F7504A">
      <w:pPr>
        <w:ind w:firstLine="0"/>
        <w:jc w:val="center"/>
        <w:rPr>
          <w:rFonts w:ascii="Times New Roman" w:hAnsi="Times New Roman"/>
          <w:sz w:val="32"/>
          <w:szCs w:val="32"/>
        </w:rPr>
      </w:pPr>
      <w:r>
        <w:rPr>
          <w:rFonts w:ascii="Times New Roman" w:hAnsi="Times New Roman"/>
          <w:sz w:val="28"/>
          <w:szCs w:val="28"/>
        </w:rPr>
        <w:t xml:space="preserve"> </w:t>
      </w:r>
      <w:r w:rsidR="002F1946">
        <w:rPr>
          <w:rFonts w:ascii="Times New Roman" w:hAnsi="Times New Roman"/>
          <w:sz w:val="28"/>
          <w:szCs w:val="28"/>
        </w:rPr>
        <w:t xml:space="preserve">                                                                                                   </w:t>
      </w:r>
      <w:r w:rsidR="002F1946" w:rsidRPr="002F1946">
        <w:rPr>
          <w:rFonts w:ascii="Times New Roman" w:hAnsi="Times New Roman"/>
          <w:sz w:val="32"/>
          <w:szCs w:val="32"/>
        </w:rPr>
        <w:t>ПРОЕКТ</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АДМИНИСТРАЦИЯ</w:t>
      </w:r>
    </w:p>
    <w:p w:rsidR="00F7504A" w:rsidRPr="003244D6" w:rsidRDefault="002F1946" w:rsidP="00F7504A">
      <w:pPr>
        <w:ind w:firstLine="0"/>
        <w:jc w:val="center"/>
        <w:rPr>
          <w:rFonts w:ascii="Times New Roman" w:hAnsi="Times New Roman"/>
          <w:sz w:val="28"/>
          <w:szCs w:val="28"/>
        </w:rPr>
      </w:pPr>
      <w:r>
        <w:rPr>
          <w:rFonts w:ascii="Times New Roman" w:hAnsi="Times New Roman"/>
          <w:sz w:val="28"/>
          <w:szCs w:val="28"/>
        </w:rPr>
        <w:t xml:space="preserve">КИСЕЛЬНСКОГО СЕЛЬСКОГО </w:t>
      </w:r>
      <w:r w:rsidR="00F7504A" w:rsidRPr="003244D6">
        <w:rPr>
          <w:rFonts w:ascii="Times New Roman" w:hAnsi="Times New Roman"/>
          <w:sz w:val="28"/>
          <w:szCs w:val="28"/>
        </w:rPr>
        <w:t xml:space="preserve"> ПОСЕЛЕНИЯ</w:t>
      </w:r>
    </w:p>
    <w:p w:rsidR="00F7504A" w:rsidRPr="003244D6" w:rsidRDefault="002F1946" w:rsidP="00F7504A">
      <w:pPr>
        <w:ind w:firstLine="0"/>
        <w:jc w:val="center"/>
        <w:rPr>
          <w:rFonts w:ascii="Times New Roman" w:hAnsi="Times New Roman"/>
          <w:sz w:val="28"/>
          <w:szCs w:val="28"/>
        </w:rPr>
      </w:pPr>
      <w:r>
        <w:rPr>
          <w:rFonts w:ascii="Times New Roman" w:hAnsi="Times New Roman"/>
          <w:sz w:val="28"/>
          <w:szCs w:val="28"/>
        </w:rPr>
        <w:t>ТЕРНОВСКОГО</w:t>
      </w:r>
      <w:r w:rsidR="00F7504A" w:rsidRPr="003244D6">
        <w:rPr>
          <w:rFonts w:ascii="Times New Roman" w:hAnsi="Times New Roman"/>
          <w:sz w:val="28"/>
          <w:szCs w:val="28"/>
        </w:rPr>
        <w:t xml:space="preserve"> МУНИЦИПАЛЬНОГО РАЙОНА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ВОРОНЕЖСКОЙ ОБЛАСТИ</w:t>
      </w:r>
    </w:p>
    <w:p w:rsidR="007A31E0" w:rsidRDefault="007A31E0"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F7504A" w:rsidRPr="003244D6" w:rsidRDefault="00F7504A" w:rsidP="00F7504A">
      <w:pPr>
        <w:tabs>
          <w:tab w:val="left" w:pos="1172"/>
        </w:tabs>
        <w:rPr>
          <w:rFonts w:ascii="Times New Roman" w:hAnsi="Times New Roman"/>
        </w:rPr>
      </w:pPr>
    </w:p>
    <w:p w:rsidR="00F7504A" w:rsidRPr="003244D6" w:rsidRDefault="00F7504A" w:rsidP="00F7504A">
      <w:pPr>
        <w:tabs>
          <w:tab w:val="left" w:pos="1172"/>
        </w:tabs>
        <w:ind w:firstLine="0"/>
        <w:rPr>
          <w:rFonts w:ascii="Times New Roman" w:hAnsi="Times New Roman"/>
        </w:rPr>
      </w:pPr>
      <w:r w:rsidRPr="003244D6">
        <w:rPr>
          <w:rFonts w:ascii="Times New Roman" w:hAnsi="Times New Roman"/>
        </w:rPr>
        <w:t>«___» ______________ 2023 г.                                                                                           № ____</w:t>
      </w:r>
    </w:p>
    <w:p w:rsidR="00F7504A" w:rsidRPr="003244D6" w:rsidRDefault="002F1946" w:rsidP="00F7504A">
      <w:pPr>
        <w:ind w:firstLine="0"/>
        <w:rPr>
          <w:rFonts w:ascii="Times New Roman" w:hAnsi="Times New Roman"/>
        </w:rPr>
      </w:pPr>
      <w:proofErr w:type="spellStart"/>
      <w:r>
        <w:rPr>
          <w:rFonts w:ascii="Times New Roman" w:hAnsi="Times New Roman"/>
        </w:rPr>
        <w:t>п</w:t>
      </w:r>
      <w:proofErr w:type="gramStart"/>
      <w:r>
        <w:rPr>
          <w:rFonts w:ascii="Times New Roman" w:hAnsi="Times New Roman"/>
        </w:rPr>
        <w:t>.Д</w:t>
      </w:r>
      <w:proofErr w:type="gramEnd"/>
      <w:r>
        <w:rPr>
          <w:rFonts w:ascii="Times New Roman" w:hAnsi="Times New Roman"/>
        </w:rPr>
        <w:t>убровка</w:t>
      </w:r>
      <w:proofErr w:type="spellEnd"/>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311E4F"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87282" w:rsidRPr="00C87282">
        <w:rPr>
          <w:rFonts w:ascii="Times New Roman" w:hAnsi="Times New Roman"/>
          <w:color w:val="000000"/>
          <w:sz w:val="28"/>
          <w:szCs w:val="28"/>
        </w:rPr>
        <w:t xml:space="preserve"> </w:t>
      </w:r>
      <w:r w:rsidR="00C87282" w:rsidRPr="00C87282">
        <w:rPr>
          <w:rFonts w:ascii="Times New Roman" w:hAnsi="Times New Roman"/>
          <w:b/>
          <w:color w:val="000000"/>
          <w:sz w:val="28"/>
          <w:szCs w:val="28"/>
        </w:rPr>
        <w:t>или государственная собственность на который не разграничена</w:t>
      </w:r>
      <w:r w:rsidR="00797613" w:rsidRPr="00C87282">
        <w:rPr>
          <w:rFonts w:ascii="Times New Roman" w:hAnsi="Times New Roman"/>
          <w:b/>
          <w:sz w:val="28"/>
          <w:szCs w:val="28"/>
        </w:rPr>
        <w:t>»</w:t>
      </w:r>
      <w:r w:rsidR="00F7504A" w:rsidRPr="00311E4F">
        <w:rPr>
          <w:rFonts w:ascii="Times New Roman" w:hAnsi="Times New Roman"/>
          <w:b/>
          <w:sz w:val="28"/>
          <w:szCs w:val="28"/>
        </w:rPr>
        <w:t xml:space="preserve"> </w:t>
      </w:r>
    </w:p>
    <w:p w:rsidR="00F7504A" w:rsidRDefault="00F7504A" w:rsidP="00311E4F">
      <w:pPr>
        <w:ind w:firstLine="0"/>
        <w:jc w:val="center"/>
        <w:rPr>
          <w:rFonts w:ascii="Times New Roman" w:hAnsi="Times New Roman"/>
          <w:b/>
          <w:sz w:val="28"/>
          <w:szCs w:val="28"/>
        </w:rPr>
      </w:pPr>
      <w:r w:rsidRPr="00311E4F">
        <w:rPr>
          <w:rFonts w:ascii="Times New Roman" w:hAnsi="Times New Roman"/>
          <w:b/>
          <w:sz w:val="28"/>
          <w:szCs w:val="28"/>
        </w:rPr>
        <w:t>на террито</w:t>
      </w:r>
      <w:r w:rsidR="002F1946">
        <w:rPr>
          <w:rFonts w:ascii="Times New Roman" w:hAnsi="Times New Roman"/>
          <w:b/>
          <w:sz w:val="28"/>
          <w:szCs w:val="28"/>
        </w:rPr>
        <w:t xml:space="preserve">рии Кисельнского </w:t>
      </w:r>
      <w:r w:rsidRPr="00311E4F">
        <w:rPr>
          <w:rFonts w:ascii="Times New Roman" w:hAnsi="Times New Roman"/>
          <w:b/>
          <w:sz w:val="28"/>
          <w:szCs w:val="28"/>
        </w:rPr>
        <w:t>сельско</w:t>
      </w:r>
      <w:r w:rsidR="002F1946">
        <w:rPr>
          <w:rFonts w:ascii="Times New Roman" w:hAnsi="Times New Roman"/>
          <w:b/>
          <w:sz w:val="28"/>
          <w:szCs w:val="28"/>
        </w:rPr>
        <w:t xml:space="preserve">го) поселения Терновского </w:t>
      </w:r>
      <w:r w:rsidRPr="00311E4F">
        <w:rPr>
          <w:rFonts w:ascii="Times New Roman" w:hAnsi="Times New Roman"/>
          <w:b/>
          <w:sz w:val="28"/>
          <w:szCs w:val="28"/>
        </w:rPr>
        <w:t>муниципального района 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244D6">
        <w:rPr>
          <w:rFonts w:ascii="Times New Roman" w:hAnsi="Times New Roman"/>
          <w:sz w:val="28"/>
          <w:szCs w:val="28"/>
        </w:rPr>
        <w:t xml:space="preserve"> в некоторые акты Правительства Российской Федерации и признании </w:t>
      </w:r>
      <w:proofErr w:type="gramStart"/>
      <w:r w:rsidRPr="003244D6">
        <w:rPr>
          <w:rFonts w:ascii="Times New Roman" w:hAnsi="Times New Roman"/>
          <w:sz w:val="28"/>
          <w:szCs w:val="28"/>
        </w:rPr>
        <w:t>утратившими</w:t>
      </w:r>
      <w:proofErr w:type="gramEnd"/>
      <w:r w:rsidRPr="003244D6">
        <w:rPr>
          <w:rFonts w:ascii="Times New Roman" w:hAnsi="Times New Roman"/>
          <w:sz w:val="28"/>
          <w:szCs w:val="28"/>
        </w:rPr>
        <w:t xml:space="preserve"> силу некоторых актов и отдельных положений актов Правительства Российской Федерации», Уста</w:t>
      </w:r>
      <w:r w:rsidR="002F1946">
        <w:rPr>
          <w:rFonts w:ascii="Times New Roman" w:hAnsi="Times New Roman"/>
          <w:sz w:val="28"/>
          <w:szCs w:val="28"/>
        </w:rPr>
        <w:t xml:space="preserve">вом Кисельнского сельского поселения Терновского </w:t>
      </w:r>
      <w:r w:rsidRPr="003244D6">
        <w:rPr>
          <w:rFonts w:ascii="Times New Roman" w:hAnsi="Times New Roman"/>
          <w:sz w:val="28"/>
          <w:szCs w:val="28"/>
        </w:rPr>
        <w:t xml:space="preserve"> муниципального района</w:t>
      </w:r>
      <w:r w:rsidR="002F1946">
        <w:rPr>
          <w:rFonts w:ascii="Times New Roman" w:hAnsi="Times New Roman"/>
          <w:sz w:val="28"/>
          <w:szCs w:val="28"/>
        </w:rPr>
        <w:t xml:space="preserve"> </w:t>
      </w:r>
      <w:r w:rsidR="0062668B" w:rsidRPr="003244D6">
        <w:rPr>
          <w:rFonts w:ascii="Times New Roman" w:hAnsi="Times New Roman"/>
          <w:sz w:val="28"/>
          <w:szCs w:val="28"/>
        </w:rPr>
        <w:t xml:space="preserve"> Воронежской области</w:t>
      </w:r>
      <w:r w:rsidR="002F1946">
        <w:rPr>
          <w:rFonts w:ascii="Times New Roman" w:hAnsi="Times New Roman"/>
          <w:sz w:val="28"/>
          <w:szCs w:val="28"/>
        </w:rPr>
        <w:t>,</w:t>
      </w:r>
      <w:r w:rsidRPr="003244D6">
        <w:rPr>
          <w:rFonts w:ascii="Times New Roman" w:hAnsi="Times New Roman"/>
          <w:sz w:val="28"/>
          <w:szCs w:val="28"/>
        </w:rPr>
        <w:t xml:space="preserve"> адм</w:t>
      </w:r>
      <w:r w:rsidR="002F1946">
        <w:rPr>
          <w:rFonts w:ascii="Times New Roman" w:hAnsi="Times New Roman"/>
          <w:sz w:val="28"/>
          <w:szCs w:val="28"/>
        </w:rPr>
        <w:t>инистрация Кисельнского сельского поселения Терновского</w:t>
      </w:r>
      <w:r w:rsidRPr="003244D6">
        <w:rPr>
          <w:rFonts w:ascii="Times New Roman" w:hAnsi="Times New Roman"/>
          <w:sz w:val="28"/>
          <w:szCs w:val="28"/>
        </w:rPr>
        <w:t xml:space="preserve"> муниципального района</w:t>
      </w:r>
      <w:r w:rsidR="002F1946">
        <w:rPr>
          <w:rFonts w:ascii="Times New Roman" w:hAnsi="Times New Roman"/>
          <w:sz w:val="28"/>
          <w:szCs w:val="28"/>
        </w:rPr>
        <w:t xml:space="preserve"> </w:t>
      </w:r>
      <w:r w:rsidR="0062668B" w:rsidRPr="003244D6">
        <w:rPr>
          <w:rFonts w:ascii="Times New Roman" w:hAnsi="Times New Roman"/>
          <w:sz w:val="28"/>
          <w:szCs w:val="28"/>
        </w:rPr>
        <w:t>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F5ADC">
        <w:rPr>
          <w:rFonts w:ascii="Times New Roman" w:hAnsi="Times New Roman"/>
          <w:color w:val="000000"/>
          <w:sz w:val="28"/>
          <w:szCs w:val="28"/>
        </w:rPr>
        <w:t xml:space="preserve"> или государственная собственность на которы</w:t>
      </w:r>
      <w:r w:rsidR="00145ACC">
        <w:rPr>
          <w:rFonts w:ascii="Times New Roman" w:hAnsi="Times New Roman"/>
          <w:color w:val="000000"/>
          <w:sz w:val="28"/>
          <w:szCs w:val="28"/>
        </w:rPr>
        <w:t>й</w:t>
      </w:r>
      <w:r w:rsidR="00CF5ADC">
        <w:rPr>
          <w:rFonts w:ascii="Times New Roman" w:hAnsi="Times New Roman"/>
          <w:color w:val="000000"/>
          <w:sz w:val="28"/>
          <w:szCs w:val="28"/>
        </w:rPr>
        <w:t xml:space="preserve"> не разграничена</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782664" w:rsidRPr="002903E7">
        <w:rPr>
          <w:rFonts w:ascii="Times New Roman" w:hAnsi="Times New Roman"/>
          <w:sz w:val="28"/>
          <w:szCs w:val="28"/>
        </w:rPr>
        <w:t xml:space="preserve"> </w:t>
      </w:r>
      <w:r w:rsidR="006B4843">
        <w:rPr>
          <w:rFonts w:ascii="Times New Roman" w:hAnsi="Times New Roman"/>
          <w:sz w:val="28"/>
          <w:szCs w:val="28"/>
        </w:rPr>
        <w:t xml:space="preserve">Кисельнского сельского поселения Терновского муниципального района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6B4843">
        <w:rPr>
          <w:rFonts w:ascii="Times New Roman" w:hAnsi="Times New Roman"/>
          <w:sz w:val="28"/>
          <w:szCs w:val="28"/>
        </w:rPr>
        <w:t xml:space="preserve">Кисельнского </w:t>
      </w:r>
      <w:r w:rsidRPr="003244D6">
        <w:rPr>
          <w:rFonts w:ascii="Times New Roman" w:hAnsi="Times New Roman"/>
          <w:sz w:val="28"/>
          <w:szCs w:val="28"/>
        </w:rPr>
        <w:t xml:space="preserve">сельского поселения </w:t>
      </w:r>
      <w:r w:rsidR="006B4843">
        <w:rPr>
          <w:rFonts w:ascii="Times New Roman" w:hAnsi="Times New Roman"/>
          <w:sz w:val="28"/>
          <w:szCs w:val="28"/>
        </w:rPr>
        <w:t xml:space="preserve">Терновского </w:t>
      </w:r>
      <w:r w:rsidRPr="003244D6">
        <w:rPr>
          <w:rFonts w:ascii="Times New Roman" w:hAnsi="Times New Roman"/>
          <w:sz w:val="28"/>
          <w:szCs w:val="28"/>
        </w:rPr>
        <w:t>муниципального района Воронежской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lastRenderedPageBreak/>
        <w:t xml:space="preserve">- </w:t>
      </w:r>
      <w:r w:rsidR="00F7504A" w:rsidRPr="003244D6">
        <w:rPr>
          <w:rFonts w:ascii="Times New Roman" w:hAnsi="Times New Roman"/>
          <w:sz w:val="28"/>
          <w:szCs w:val="28"/>
        </w:rPr>
        <w:t xml:space="preserve">от </w:t>
      </w:r>
      <w:r w:rsidR="006B4843">
        <w:rPr>
          <w:rFonts w:ascii="Times New Roman" w:hAnsi="Times New Roman"/>
          <w:sz w:val="28"/>
          <w:szCs w:val="28"/>
        </w:rPr>
        <w:t>«</w:t>
      </w:r>
      <w:r w:rsidR="005670F5">
        <w:rPr>
          <w:rFonts w:ascii="Times New Roman" w:hAnsi="Times New Roman"/>
          <w:sz w:val="28"/>
          <w:szCs w:val="28"/>
        </w:rPr>
        <w:t xml:space="preserve"> 21 » декабря 2015</w:t>
      </w:r>
      <w:r w:rsidRPr="003244D6">
        <w:rPr>
          <w:rFonts w:ascii="Times New Roman" w:hAnsi="Times New Roman"/>
          <w:sz w:val="28"/>
          <w:szCs w:val="28"/>
        </w:rPr>
        <w:t xml:space="preserve"> г. </w:t>
      </w:r>
      <w:r w:rsidR="00F7504A" w:rsidRPr="003244D6">
        <w:rPr>
          <w:rFonts w:ascii="Times New Roman" w:hAnsi="Times New Roman"/>
          <w:sz w:val="28"/>
          <w:szCs w:val="28"/>
        </w:rPr>
        <w:t xml:space="preserve">№  </w:t>
      </w:r>
      <w:r w:rsidR="005670F5">
        <w:rPr>
          <w:rFonts w:ascii="Times New Roman" w:hAnsi="Times New Roman"/>
          <w:sz w:val="28"/>
          <w:szCs w:val="28"/>
        </w:rPr>
        <w:t xml:space="preserve">61 </w:t>
      </w:r>
      <w:r w:rsidR="00F7504A" w:rsidRPr="003244D6">
        <w:rPr>
          <w:rFonts w:ascii="Times New Roman" w:hAnsi="Times New Roman"/>
          <w:sz w:val="28"/>
          <w:szCs w:val="28"/>
        </w:rPr>
        <w:t>«Об утверждении административного регламента по предоставлению муниципальной услуги «</w:t>
      </w:r>
      <w:r w:rsidR="005670F5">
        <w:rPr>
          <w:rFonts w:ascii="Times New Roman" w:hAnsi="Times New Roman"/>
          <w:color w:val="000000"/>
          <w:sz w:val="28"/>
          <w:szCs w:val="28"/>
        </w:rPr>
        <w:t xml:space="preserve">Установление сервитута </w:t>
      </w:r>
      <w:r w:rsidR="002903E7" w:rsidRPr="002903E7">
        <w:rPr>
          <w:rFonts w:ascii="Times New Roman" w:hAnsi="Times New Roman"/>
          <w:color w:val="000000"/>
          <w:sz w:val="28"/>
          <w:szCs w:val="28"/>
        </w:rPr>
        <w:t xml:space="preserve">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Pr="003244D6">
        <w:rPr>
          <w:rFonts w:ascii="Times New Roman" w:hAnsi="Times New Roman"/>
          <w:sz w:val="28"/>
          <w:szCs w:val="28"/>
        </w:rPr>
        <w:t>»;</w:t>
      </w:r>
    </w:p>
    <w:p w:rsidR="00A71FC9" w:rsidRDefault="005670F5" w:rsidP="00854EF6">
      <w:pPr>
        <w:rPr>
          <w:rFonts w:ascii="Times New Roman" w:hAnsi="Times New Roman"/>
          <w:sz w:val="28"/>
          <w:szCs w:val="28"/>
        </w:rPr>
      </w:pPr>
      <w:r>
        <w:rPr>
          <w:rFonts w:ascii="Times New Roman" w:hAnsi="Times New Roman"/>
          <w:sz w:val="28"/>
          <w:szCs w:val="28"/>
        </w:rPr>
        <w:t>- от «11 » марта 2016 г. № 22</w:t>
      </w:r>
      <w:r w:rsidR="00A71FC9" w:rsidRPr="003244D6">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Кисельнского </w:t>
      </w:r>
      <w:r w:rsidRPr="003244D6">
        <w:rPr>
          <w:rFonts w:ascii="Times New Roman" w:hAnsi="Times New Roman"/>
          <w:sz w:val="28"/>
          <w:szCs w:val="28"/>
        </w:rPr>
        <w:t xml:space="preserve">сельского поселения </w:t>
      </w:r>
      <w:r>
        <w:rPr>
          <w:rFonts w:ascii="Times New Roman" w:hAnsi="Times New Roman"/>
          <w:sz w:val="28"/>
          <w:szCs w:val="28"/>
        </w:rPr>
        <w:t xml:space="preserve">Терновского </w:t>
      </w:r>
      <w:r w:rsidRPr="003244D6">
        <w:rPr>
          <w:rFonts w:ascii="Times New Roman" w:hAnsi="Times New Roman"/>
          <w:sz w:val="28"/>
          <w:szCs w:val="28"/>
        </w:rPr>
        <w:t>муниципального района Воронежской области</w:t>
      </w:r>
      <w:r w:rsidRPr="003244D6">
        <w:rPr>
          <w:rFonts w:ascii="Times New Roman" w:hAnsi="Times New Roman"/>
          <w:sz w:val="28"/>
          <w:szCs w:val="28"/>
        </w:rPr>
        <w:t xml:space="preserve"> </w:t>
      </w:r>
      <w:r w:rsidR="00782664" w:rsidRPr="003244D6">
        <w:rPr>
          <w:rFonts w:ascii="Times New Roman" w:hAnsi="Times New Roman"/>
          <w:sz w:val="28"/>
          <w:szCs w:val="28"/>
        </w:rPr>
        <w:t xml:space="preserve">«Об утверждении административного регламента по предоставлению </w:t>
      </w:r>
      <w:r w:rsidR="0062668B" w:rsidRPr="003244D6">
        <w:rPr>
          <w:rFonts w:ascii="Times New Roman" w:hAnsi="Times New Roman"/>
          <w:sz w:val="28"/>
          <w:szCs w:val="28"/>
        </w:rPr>
        <w:t xml:space="preserve">Муниципальной </w:t>
      </w:r>
      <w:r w:rsidR="00782664" w:rsidRPr="003244D6">
        <w:rPr>
          <w:rFonts w:ascii="Times New Roman" w:hAnsi="Times New Roman"/>
          <w:sz w:val="28"/>
          <w:szCs w:val="28"/>
        </w:rPr>
        <w:t>услуги «</w:t>
      </w:r>
      <w:r w:rsidR="002903E7" w:rsidRPr="002903E7">
        <w:rPr>
          <w:rFonts w:ascii="Times New Roman" w:hAnsi="Times New Roman"/>
          <w:color w:val="000000"/>
          <w:sz w:val="28"/>
          <w:szCs w:val="28"/>
        </w:rPr>
        <w:t xml:space="preserve">Установление </w:t>
      </w:r>
      <w:r>
        <w:rPr>
          <w:rFonts w:ascii="Times New Roman" w:hAnsi="Times New Roman"/>
          <w:color w:val="000000"/>
          <w:sz w:val="28"/>
          <w:szCs w:val="28"/>
        </w:rPr>
        <w:t>сервитута</w:t>
      </w:r>
      <w:r w:rsidR="002903E7" w:rsidRPr="002903E7">
        <w:rPr>
          <w:rFonts w:ascii="Times New Roman" w:hAnsi="Times New Roman"/>
          <w:color w:val="000000"/>
          <w:sz w:val="28"/>
          <w:szCs w:val="28"/>
        </w:rPr>
        <w:t xml:space="preserve">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Pr>
          <w:rFonts w:ascii="Times New Roman" w:hAnsi="Times New Roman"/>
          <w:sz w:val="28"/>
          <w:szCs w:val="28"/>
        </w:rPr>
        <w:t>»;</w:t>
      </w:r>
    </w:p>
    <w:p w:rsidR="005670F5" w:rsidRPr="003244D6" w:rsidRDefault="005670F5" w:rsidP="00854EF6">
      <w:pPr>
        <w:rPr>
          <w:rFonts w:ascii="Times New Roman" w:hAnsi="Times New Roman"/>
          <w:sz w:val="28"/>
          <w:szCs w:val="28"/>
        </w:rPr>
      </w:pPr>
      <w:r>
        <w:rPr>
          <w:rFonts w:ascii="Times New Roman" w:hAnsi="Times New Roman"/>
          <w:sz w:val="28"/>
          <w:szCs w:val="28"/>
        </w:rPr>
        <w:t>- от «</w:t>
      </w:r>
      <w:r>
        <w:rPr>
          <w:rFonts w:ascii="Times New Roman" w:hAnsi="Times New Roman"/>
          <w:sz w:val="28"/>
          <w:szCs w:val="28"/>
        </w:rPr>
        <w:t>22</w:t>
      </w:r>
      <w:r>
        <w:rPr>
          <w:rFonts w:ascii="Times New Roman" w:hAnsi="Times New Roman"/>
          <w:sz w:val="28"/>
          <w:szCs w:val="28"/>
        </w:rPr>
        <w:t xml:space="preserve"> »</w:t>
      </w:r>
      <w:r>
        <w:rPr>
          <w:rFonts w:ascii="Times New Roman" w:hAnsi="Times New Roman"/>
          <w:sz w:val="28"/>
          <w:szCs w:val="28"/>
        </w:rPr>
        <w:t xml:space="preserve"> марта 2017</w:t>
      </w:r>
      <w:r>
        <w:rPr>
          <w:rFonts w:ascii="Times New Roman" w:hAnsi="Times New Roman"/>
          <w:sz w:val="28"/>
          <w:szCs w:val="28"/>
        </w:rPr>
        <w:t xml:space="preserve"> г. № </w:t>
      </w:r>
      <w:r>
        <w:rPr>
          <w:rFonts w:ascii="Times New Roman" w:hAnsi="Times New Roman"/>
          <w:sz w:val="28"/>
          <w:szCs w:val="28"/>
        </w:rPr>
        <w:t>7</w:t>
      </w:r>
      <w:r w:rsidRPr="003244D6">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Кисельнского </w:t>
      </w:r>
      <w:r w:rsidRPr="003244D6">
        <w:rPr>
          <w:rFonts w:ascii="Times New Roman" w:hAnsi="Times New Roman"/>
          <w:sz w:val="28"/>
          <w:szCs w:val="28"/>
        </w:rPr>
        <w:t xml:space="preserve">сельского поселения </w:t>
      </w:r>
      <w:r>
        <w:rPr>
          <w:rFonts w:ascii="Times New Roman" w:hAnsi="Times New Roman"/>
          <w:sz w:val="28"/>
          <w:szCs w:val="28"/>
        </w:rPr>
        <w:t xml:space="preserve">Терновского </w:t>
      </w:r>
      <w:r w:rsidRPr="003244D6">
        <w:rPr>
          <w:rFonts w:ascii="Times New Roman" w:hAnsi="Times New Roman"/>
          <w:sz w:val="28"/>
          <w:szCs w:val="28"/>
        </w:rPr>
        <w:t>муниципального района Воронежской области «Об утверждении административного регламента по предоставлению Муниципальной услуги «</w:t>
      </w:r>
      <w:r w:rsidRPr="002903E7">
        <w:rPr>
          <w:rFonts w:ascii="Times New Roman" w:hAnsi="Times New Roman"/>
          <w:color w:val="000000"/>
          <w:sz w:val="28"/>
          <w:szCs w:val="28"/>
        </w:rPr>
        <w:t xml:space="preserve">Установление </w:t>
      </w:r>
      <w:r>
        <w:rPr>
          <w:rFonts w:ascii="Times New Roman" w:hAnsi="Times New Roman"/>
          <w:color w:val="000000"/>
          <w:sz w:val="28"/>
          <w:szCs w:val="28"/>
        </w:rPr>
        <w:t>сервитута</w:t>
      </w:r>
      <w:r w:rsidRPr="002903E7">
        <w:rPr>
          <w:rFonts w:ascii="Times New Roman" w:hAnsi="Times New Roman"/>
          <w:color w:val="000000"/>
          <w:sz w:val="28"/>
          <w:szCs w:val="28"/>
        </w:rPr>
        <w:t xml:space="preserve"> в отношении земельного участка, находящегося в муниципальной собственности</w:t>
      </w:r>
      <w:r w:rsidRPr="00615AD1">
        <w:rPr>
          <w:rFonts w:ascii="Times New Roman" w:hAnsi="Times New Roman"/>
          <w:color w:val="000000"/>
          <w:sz w:val="28"/>
          <w:szCs w:val="28"/>
        </w:rPr>
        <w:t xml:space="preserve"> </w:t>
      </w:r>
      <w:r>
        <w:rPr>
          <w:rFonts w:ascii="Times New Roman" w:hAnsi="Times New Roman"/>
          <w:color w:val="000000"/>
          <w:sz w:val="28"/>
          <w:szCs w:val="28"/>
        </w:rPr>
        <w:t>или государственная собственность на который не разграничена</w:t>
      </w:r>
      <w:r>
        <w:rPr>
          <w:rFonts w:ascii="Times New Roman" w:hAnsi="Times New Roman"/>
          <w:sz w:val="28"/>
          <w:szCs w:val="28"/>
        </w:rPr>
        <w:t>»</w:t>
      </w:r>
      <w:r>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sidRPr="003244D6">
        <w:rPr>
          <w:rFonts w:ascii="Times New Roman" w:hAnsi="Times New Roman"/>
          <w:sz w:val="28"/>
          <w:szCs w:val="28"/>
        </w:rPr>
        <w:t xml:space="preserve">4.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исполнением настоящего постановления оставляю за собой.</w:t>
      </w:r>
    </w:p>
    <w:p w:rsidR="005670F5" w:rsidRDefault="005670F5" w:rsidP="00854EF6">
      <w:pPr>
        <w:rPr>
          <w:rFonts w:ascii="Times New Roman" w:hAnsi="Times New Roman"/>
          <w:sz w:val="28"/>
          <w:szCs w:val="28"/>
        </w:rPr>
      </w:pPr>
    </w:p>
    <w:p w:rsidR="005670F5" w:rsidRPr="003244D6" w:rsidRDefault="005670F5" w:rsidP="00854EF6">
      <w:pPr>
        <w:rPr>
          <w:rFonts w:ascii="Times New Roman" w:hAnsi="Times New Roman"/>
          <w:sz w:val="28"/>
          <w:szCs w:val="28"/>
        </w:rPr>
      </w:pPr>
    </w:p>
    <w:p w:rsidR="005670F5" w:rsidRDefault="005670F5" w:rsidP="00854EF6">
      <w:pPr>
        <w:rPr>
          <w:rFonts w:ascii="Times New Roman" w:hAnsi="Times New Roman"/>
          <w:sz w:val="28"/>
          <w:szCs w:val="28"/>
        </w:rPr>
      </w:pPr>
    </w:p>
    <w:p w:rsidR="005670F5" w:rsidRDefault="005670F5" w:rsidP="00854EF6">
      <w:pPr>
        <w:rPr>
          <w:rFonts w:ascii="Times New Roman" w:hAnsi="Times New Roman"/>
          <w:sz w:val="28"/>
          <w:szCs w:val="28"/>
        </w:rPr>
      </w:pPr>
      <w:r>
        <w:rPr>
          <w:rFonts w:ascii="Times New Roman" w:hAnsi="Times New Roman"/>
          <w:sz w:val="28"/>
          <w:szCs w:val="28"/>
        </w:rPr>
        <w:t>Глава Кисельнского сельского поселения</w:t>
      </w:r>
    </w:p>
    <w:p w:rsidR="005670F5" w:rsidRDefault="005670F5" w:rsidP="00854EF6">
      <w:pPr>
        <w:rPr>
          <w:rFonts w:ascii="Times New Roman" w:hAnsi="Times New Roman"/>
          <w:sz w:val="28"/>
          <w:szCs w:val="28"/>
        </w:rPr>
      </w:pPr>
      <w:r>
        <w:rPr>
          <w:rFonts w:ascii="Times New Roman" w:hAnsi="Times New Roman"/>
          <w:sz w:val="28"/>
          <w:szCs w:val="28"/>
        </w:rPr>
        <w:t xml:space="preserve">Терновского муниципального района                         </w:t>
      </w:r>
      <w:proofErr w:type="spellStart"/>
      <w:r>
        <w:rPr>
          <w:rFonts w:ascii="Times New Roman" w:hAnsi="Times New Roman"/>
          <w:sz w:val="28"/>
          <w:szCs w:val="28"/>
        </w:rPr>
        <w:t>Л.А.Курьянова</w:t>
      </w:r>
      <w:proofErr w:type="spellEnd"/>
      <w:r>
        <w:rPr>
          <w:rFonts w:ascii="Times New Roman" w:hAnsi="Times New Roman"/>
          <w:sz w:val="28"/>
          <w:szCs w:val="28"/>
        </w:rPr>
        <w:t xml:space="preserve">    </w:t>
      </w:r>
    </w:p>
    <w:p w:rsidR="005670F5" w:rsidRDefault="005670F5" w:rsidP="00854EF6">
      <w:pPr>
        <w:rPr>
          <w:rFonts w:ascii="Times New Roman" w:hAnsi="Times New Roman"/>
          <w:sz w:val="28"/>
          <w:szCs w:val="28"/>
        </w:rPr>
      </w:pPr>
    </w:p>
    <w:p w:rsidR="005670F5" w:rsidRDefault="005670F5" w:rsidP="00854EF6">
      <w:pPr>
        <w:rPr>
          <w:rFonts w:ascii="Times New Roman" w:hAnsi="Times New Roman"/>
          <w:sz w:val="28"/>
          <w:szCs w:val="28"/>
        </w:rPr>
      </w:pPr>
    </w:p>
    <w:p w:rsidR="005670F5" w:rsidRDefault="005670F5" w:rsidP="00854EF6">
      <w:pPr>
        <w:rPr>
          <w:rFonts w:ascii="Times New Roman" w:hAnsi="Times New Roman"/>
          <w:sz w:val="28"/>
          <w:szCs w:val="28"/>
        </w:rPr>
      </w:pPr>
    </w:p>
    <w:p w:rsidR="005670F5" w:rsidRDefault="005670F5" w:rsidP="00854EF6">
      <w:pPr>
        <w:rPr>
          <w:rFonts w:ascii="Times New Roman" w:hAnsi="Times New Roman"/>
          <w:sz w:val="28"/>
          <w:szCs w:val="28"/>
        </w:rPr>
      </w:pPr>
    </w:p>
    <w:p w:rsidR="005670F5" w:rsidRDefault="005670F5" w:rsidP="00854EF6">
      <w:pPr>
        <w:rPr>
          <w:rFonts w:ascii="Times New Roman" w:hAnsi="Times New Roman"/>
          <w:sz w:val="28"/>
          <w:szCs w:val="28"/>
        </w:rPr>
      </w:pPr>
    </w:p>
    <w:p w:rsidR="005670F5" w:rsidRDefault="005670F5" w:rsidP="00854EF6">
      <w:pPr>
        <w:rPr>
          <w:rFonts w:ascii="Times New Roman" w:hAnsi="Times New Roman"/>
          <w:sz w:val="28"/>
          <w:szCs w:val="28"/>
        </w:rPr>
      </w:pPr>
    </w:p>
    <w:p w:rsidR="005670F5" w:rsidRDefault="005670F5" w:rsidP="00854EF6">
      <w:pPr>
        <w:rPr>
          <w:rFonts w:ascii="Times New Roman" w:hAnsi="Times New Roman"/>
          <w:sz w:val="28"/>
          <w:szCs w:val="28"/>
        </w:rPr>
      </w:pPr>
    </w:p>
    <w:p w:rsidR="005670F5" w:rsidRDefault="005670F5" w:rsidP="00854EF6">
      <w:pPr>
        <w:rPr>
          <w:rFonts w:ascii="Times New Roman" w:hAnsi="Times New Roman"/>
          <w:sz w:val="28"/>
          <w:szCs w:val="28"/>
        </w:rPr>
      </w:pPr>
    </w:p>
    <w:p w:rsidR="005670F5" w:rsidRDefault="005670F5" w:rsidP="00854EF6">
      <w:pPr>
        <w:rPr>
          <w:rFonts w:ascii="Times New Roman" w:hAnsi="Times New Roman"/>
          <w:sz w:val="28"/>
          <w:szCs w:val="28"/>
        </w:rPr>
      </w:pPr>
    </w:p>
    <w:p w:rsidR="005670F5" w:rsidRPr="003244D6" w:rsidRDefault="005670F5" w:rsidP="00854EF6">
      <w:pPr>
        <w:rPr>
          <w:rFonts w:ascii="Times New Roman" w:hAnsi="Times New Roman"/>
          <w:sz w:val="28"/>
          <w:szCs w:val="28"/>
        </w:rPr>
      </w:pPr>
      <w:r>
        <w:rPr>
          <w:rFonts w:ascii="Times New Roman" w:hAnsi="Times New Roman"/>
          <w:sz w:val="28"/>
          <w:szCs w:val="28"/>
        </w:rPr>
        <w:t xml:space="preserve">                      </w:t>
      </w:r>
    </w:p>
    <w:p w:rsidR="00F7504A" w:rsidRDefault="00F7504A" w:rsidP="00F7504A">
      <w:pPr>
        <w:ind w:left="3969" w:firstLine="0"/>
        <w:rPr>
          <w:rFonts w:ascii="Times New Roman" w:hAnsi="Times New Roman"/>
          <w:sz w:val="28"/>
          <w:szCs w:val="28"/>
        </w:rPr>
      </w:pPr>
    </w:p>
    <w:p w:rsidR="005670F5" w:rsidRDefault="005670F5" w:rsidP="00F7504A">
      <w:pPr>
        <w:ind w:left="3969" w:firstLine="0"/>
        <w:rPr>
          <w:rFonts w:ascii="Times New Roman" w:hAnsi="Times New Roman"/>
          <w:sz w:val="28"/>
          <w:szCs w:val="28"/>
        </w:rPr>
      </w:pPr>
    </w:p>
    <w:p w:rsidR="005670F5" w:rsidRDefault="005670F5" w:rsidP="00F7504A">
      <w:pPr>
        <w:ind w:left="3969" w:firstLine="0"/>
        <w:rPr>
          <w:rFonts w:ascii="Times New Roman" w:hAnsi="Times New Roman"/>
          <w:sz w:val="28"/>
          <w:szCs w:val="28"/>
        </w:rPr>
      </w:pPr>
    </w:p>
    <w:p w:rsidR="005670F5" w:rsidRDefault="005670F5" w:rsidP="00F7504A">
      <w:pPr>
        <w:ind w:left="3969" w:firstLine="0"/>
        <w:rPr>
          <w:rFonts w:ascii="Times New Roman" w:hAnsi="Times New Roman"/>
          <w:sz w:val="28"/>
          <w:szCs w:val="28"/>
        </w:rPr>
      </w:pPr>
    </w:p>
    <w:p w:rsidR="005670F5" w:rsidRDefault="005670F5" w:rsidP="00F7504A">
      <w:pPr>
        <w:ind w:left="3969" w:firstLine="0"/>
        <w:rPr>
          <w:rFonts w:ascii="Times New Roman" w:hAnsi="Times New Roman"/>
          <w:sz w:val="28"/>
          <w:szCs w:val="28"/>
        </w:rPr>
      </w:pPr>
    </w:p>
    <w:p w:rsidR="005670F5" w:rsidRDefault="005670F5" w:rsidP="00F7504A">
      <w:pPr>
        <w:ind w:left="3969" w:firstLine="0"/>
        <w:rPr>
          <w:rFonts w:ascii="Times New Roman" w:hAnsi="Times New Roman"/>
          <w:sz w:val="28"/>
          <w:szCs w:val="28"/>
        </w:rPr>
      </w:pPr>
    </w:p>
    <w:p w:rsidR="005670F5" w:rsidRPr="003244D6" w:rsidRDefault="005670F5" w:rsidP="00F7504A">
      <w:pPr>
        <w:ind w:left="3969" w:firstLine="0"/>
        <w:rPr>
          <w:rFonts w:ascii="Times New Roman" w:hAnsi="Times New Roman"/>
          <w:sz w:val="28"/>
          <w:szCs w:val="28"/>
        </w:rPr>
      </w:pPr>
    </w:p>
    <w:p w:rsidR="00BB0A84" w:rsidRPr="003244D6" w:rsidRDefault="00BB0A84" w:rsidP="00BB0A84">
      <w:pPr>
        <w:ind w:left="3969" w:firstLine="0"/>
        <w:rPr>
          <w:rFonts w:ascii="Times New Roman" w:hAnsi="Times New Roman"/>
          <w:sz w:val="28"/>
          <w:szCs w:val="28"/>
        </w:rPr>
      </w:pPr>
    </w:p>
    <w:p w:rsidR="00F7504A" w:rsidRPr="003244D6" w:rsidRDefault="002C643A" w:rsidP="00582FEE">
      <w:pPr>
        <w:ind w:left="5103" w:hanging="5103"/>
        <w:jc w:val="left"/>
        <w:rPr>
          <w:rFonts w:ascii="Times New Roman" w:hAnsi="Times New Roman"/>
          <w:sz w:val="28"/>
          <w:szCs w:val="28"/>
        </w:rPr>
      </w:pPr>
      <w:r w:rsidRPr="003244D6">
        <w:rPr>
          <w:rFonts w:ascii="Times New Roman" w:hAnsi="Times New Roman"/>
          <w:i/>
        </w:rPr>
        <w:lastRenderedPageBreak/>
        <w:t xml:space="preserve">                                                                                    </w:t>
      </w:r>
      <w:r w:rsidR="00F7504A"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F7504A" w:rsidRPr="003244D6" w:rsidRDefault="005670F5" w:rsidP="00F7504A">
      <w:pPr>
        <w:ind w:left="5103" w:firstLine="0"/>
        <w:jc w:val="left"/>
        <w:rPr>
          <w:rFonts w:ascii="Times New Roman" w:hAnsi="Times New Roman"/>
          <w:sz w:val="28"/>
          <w:szCs w:val="28"/>
        </w:rPr>
      </w:pPr>
      <w:r>
        <w:rPr>
          <w:rFonts w:ascii="Times New Roman" w:hAnsi="Times New Roman"/>
          <w:sz w:val="28"/>
          <w:szCs w:val="28"/>
        </w:rPr>
        <w:t>Кисельнского сельского поселения</w:t>
      </w:r>
      <w:r w:rsidR="00F7504A" w:rsidRPr="003244D6">
        <w:rPr>
          <w:rFonts w:ascii="Times New Roman" w:hAnsi="Times New Roman"/>
          <w:sz w:val="28"/>
          <w:szCs w:val="28"/>
        </w:rPr>
        <w:t xml:space="preserve"> </w:t>
      </w:r>
    </w:p>
    <w:p w:rsidR="0062668B" w:rsidRPr="003244D6" w:rsidRDefault="005670F5" w:rsidP="005670F5">
      <w:pPr>
        <w:ind w:left="5103" w:firstLine="0"/>
        <w:jc w:val="left"/>
        <w:rPr>
          <w:rFonts w:ascii="Times New Roman" w:hAnsi="Times New Roman"/>
          <w:sz w:val="28"/>
          <w:szCs w:val="28"/>
        </w:rPr>
      </w:pPr>
      <w:r>
        <w:rPr>
          <w:rFonts w:ascii="Times New Roman" w:hAnsi="Times New Roman"/>
          <w:sz w:val="28"/>
          <w:szCs w:val="28"/>
        </w:rPr>
        <w:t xml:space="preserve">Терновского </w:t>
      </w:r>
      <w:r w:rsidR="0062668B" w:rsidRPr="003244D6">
        <w:rPr>
          <w:rFonts w:ascii="Times New Roman" w:hAnsi="Times New Roman"/>
          <w:sz w:val="28"/>
          <w:szCs w:val="28"/>
        </w:rPr>
        <w:t>муниципаль</w:t>
      </w:r>
      <w:r>
        <w:rPr>
          <w:rFonts w:ascii="Times New Roman" w:hAnsi="Times New Roman"/>
          <w:sz w:val="28"/>
          <w:szCs w:val="28"/>
        </w:rPr>
        <w:t xml:space="preserve">ного района </w:t>
      </w:r>
    </w:p>
    <w:p w:rsidR="0062668B" w:rsidRPr="003244D6" w:rsidRDefault="0062668B" w:rsidP="00F7504A">
      <w:pPr>
        <w:ind w:left="5103" w:firstLine="0"/>
        <w:jc w:val="left"/>
        <w:rPr>
          <w:rFonts w:ascii="Times New Roman" w:hAnsi="Times New Roman"/>
          <w:sz w:val="28"/>
          <w:szCs w:val="28"/>
        </w:rPr>
      </w:pPr>
      <w:r w:rsidRPr="003244D6">
        <w:rPr>
          <w:rFonts w:ascii="Times New Roman" w:hAnsi="Times New Roman"/>
          <w:sz w:val="28"/>
          <w:szCs w:val="28"/>
        </w:rPr>
        <w:t xml:space="preserve">Воронежской области </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от «__»__________2023</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___</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5670F5" w:rsidRDefault="00F7504A" w:rsidP="000E072B">
      <w:pPr>
        <w:pStyle w:val="90"/>
        <w:shd w:val="clear" w:color="auto" w:fill="auto"/>
        <w:spacing w:after="0" w:line="240" w:lineRule="auto"/>
        <w:ind w:firstLine="0"/>
        <w:jc w:val="center"/>
        <w:rPr>
          <w:b/>
          <w:i w:val="0"/>
          <w:sz w:val="28"/>
          <w:szCs w:val="28"/>
        </w:rPr>
      </w:pPr>
      <w:r w:rsidRPr="005670F5">
        <w:rPr>
          <w:b/>
          <w:i w:val="0"/>
          <w:sz w:val="28"/>
          <w:szCs w:val="28"/>
        </w:rPr>
        <w:t xml:space="preserve">Административный регламент </w:t>
      </w:r>
    </w:p>
    <w:p w:rsidR="00F7504A" w:rsidRPr="005670F5" w:rsidRDefault="00F7504A" w:rsidP="005670F5">
      <w:pPr>
        <w:pStyle w:val="90"/>
        <w:shd w:val="clear" w:color="auto" w:fill="auto"/>
        <w:spacing w:after="0" w:line="240" w:lineRule="auto"/>
        <w:ind w:firstLine="0"/>
        <w:jc w:val="center"/>
        <w:rPr>
          <w:b/>
          <w:i w:val="0"/>
          <w:sz w:val="28"/>
          <w:szCs w:val="28"/>
        </w:rPr>
      </w:pPr>
      <w:r w:rsidRPr="005670F5">
        <w:rPr>
          <w:b/>
          <w:i w:val="0"/>
          <w:sz w:val="28"/>
          <w:szCs w:val="28"/>
        </w:rPr>
        <w:t>по предоставлению муниципальной услуги «</w:t>
      </w:r>
      <w:r w:rsidR="002903E7" w:rsidRPr="005670F5">
        <w:rPr>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5670F5">
        <w:rPr>
          <w:b/>
          <w:color w:val="000000"/>
          <w:sz w:val="28"/>
          <w:szCs w:val="28"/>
        </w:rPr>
        <w:t xml:space="preserve"> </w:t>
      </w:r>
      <w:r w:rsidR="00114D8E" w:rsidRPr="005670F5">
        <w:rPr>
          <w:b/>
          <w:i w:val="0"/>
          <w:color w:val="000000"/>
          <w:sz w:val="28"/>
          <w:szCs w:val="28"/>
        </w:rPr>
        <w:t>или государственная собственность на который не разграничена</w:t>
      </w:r>
      <w:r w:rsidRPr="005670F5">
        <w:rPr>
          <w:b/>
          <w:i w:val="0"/>
          <w:sz w:val="28"/>
          <w:szCs w:val="28"/>
        </w:rPr>
        <w:t xml:space="preserve">» на территории </w:t>
      </w:r>
      <w:r w:rsidR="005670F5" w:rsidRPr="005670F5">
        <w:rPr>
          <w:b/>
          <w:i w:val="0"/>
          <w:sz w:val="28"/>
          <w:szCs w:val="28"/>
        </w:rPr>
        <w:t>Кисельнского сельского поселения Терновского муниципального района 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proofErr w:type="gramStart"/>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5670F5">
        <w:rPr>
          <w:rFonts w:ascii="Times New Roman" w:hAnsi="Times New Roman"/>
          <w:sz w:val="28"/>
          <w:szCs w:val="28"/>
        </w:rPr>
        <w:t xml:space="preserve">администрацией </w:t>
      </w:r>
      <w:r w:rsidR="006B4843">
        <w:rPr>
          <w:rFonts w:ascii="Times New Roman" w:hAnsi="Times New Roman"/>
          <w:sz w:val="28"/>
          <w:szCs w:val="28"/>
        </w:rPr>
        <w:t>Кисельнского сельского поселения Терновского муниципального района Воронежской области</w:t>
      </w:r>
      <w:r w:rsidR="005670F5">
        <w:rPr>
          <w:rFonts w:ascii="Times New Roman" w:hAnsi="Times New Roman"/>
          <w:sz w:val="28"/>
          <w:szCs w:val="28"/>
        </w:rPr>
        <w:t xml:space="preserve">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rFonts w:ascii="Times New Roman" w:hAnsi="Times New Roman"/>
          <w:color w:val="000000"/>
          <w:sz w:val="28"/>
          <w:szCs w:val="28"/>
        </w:rPr>
        <w:t xml:space="preserve"> </w:t>
      </w:r>
      <w:r w:rsidR="00114D8E">
        <w:rPr>
          <w:rFonts w:ascii="Times New Roman" w:hAnsi="Times New Roman"/>
          <w:color w:val="000000"/>
          <w:sz w:val="28"/>
          <w:szCs w:val="28"/>
        </w:rPr>
        <w:t>или государственная собственность на который не разграничена</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5670F5">
        <w:rPr>
          <w:rFonts w:ascii="Times New Roman" w:hAnsi="Times New Roman"/>
          <w:sz w:val="28"/>
          <w:szCs w:val="28"/>
        </w:rPr>
        <w:t xml:space="preserve">Кисельнского </w:t>
      </w:r>
      <w:r w:rsidR="005670F5" w:rsidRPr="003244D6">
        <w:rPr>
          <w:rFonts w:ascii="Times New Roman" w:hAnsi="Times New Roman"/>
          <w:sz w:val="28"/>
          <w:szCs w:val="28"/>
        </w:rPr>
        <w:t xml:space="preserve">сельского поселения </w:t>
      </w:r>
      <w:r w:rsidR="005670F5">
        <w:rPr>
          <w:rFonts w:ascii="Times New Roman" w:hAnsi="Times New Roman"/>
          <w:sz w:val="28"/>
          <w:szCs w:val="28"/>
        </w:rPr>
        <w:t xml:space="preserve">Терновского </w:t>
      </w:r>
      <w:r w:rsidR="005670F5" w:rsidRPr="003244D6">
        <w:rPr>
          <w:rFonts w:ascii="Times New Roman" w:hAnsi="Times New Roman"/>
          <w:sz w:val="28"/>
          <w:szCs w:val="28"/>
        </w:rPr>
        <w:t xml:space="preserve">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roofErr w:type="gramEnd"/>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1">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proofErr w:type="gramStart"/>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Муниципальной услуги, досудебный (внесудебный) </w:t>
      </w:r>
      <w:r w:rsidR="00F7504A" w:rsidRPr="003244D6">
        <w:rPr>
          <w:rFonts w:ascii="Times New Roman" w:hAnsi="Times New Roman"/>
          <w:sz w:val="28"/>
          <w:szCs w:val="28"/>
        </w:rPr>
        <w:lastRenderedPageBreak/>
        <w:t>порядок обжалования решений</w:t>
      </w:r>
      <w:proofErr w:type="gramEnd"/>
      <w:r w:rsidR="00F7504A" w:rsidRPr="003244D6">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4"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5"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proofErr w:type="gramStart"/>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roofErr w:type="gramEnd"/>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w:t>
      </w:r>
      <w:r w:rsidR="00E7325E" w:rsidRPr="00E7325E">
        <w:rPr>
          <w:rFonts w:ascii="Times New Roman" w:hAnsi="Times New Roman"/>
          <w:sz w:val="28"/>
          <w:szCs w:val="28"/>
        </w:rPr>
        <w:lastRenderedPageBreak/>
        <w:t xml:space="preserve">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9753FA">
        <w:rPr>
          <w:rFonts w:ascii="Times New Roman" w:hAnsi="Times New Roman"/>
          <w:sz w:val="28"/>
          <w:szCs w:val="28"/>
        </w:rPr>
        <w:t xml:space="preserve">Кисельнского </w:t>
      </w:r>
      <w:r w:rsidR="009753FA" w:rsidRPr="003244D6">
        <w:rPr>
          <w:rFonts w:ascii="Times New Roman" w:hAnsi="Times New Roman"/>
          <w:sz w:val="28"/>
          <w:szCs w:val="28"/>
        </w:rPr>
        <w:t xml:space="preserve">сельского поселения </w:t>
      </w:r>
      <w:r w:rsidR="009753FA">
        <w:rPr>
          <w:rFonts w:ascii="Times New Roman" w:hAnsi="Times New Roman"/>
          <w:sz w:val="28"/>
          <w:szCs w:val="28"/>
        </w:rPr>
        <w:t xml:space="preserve">Терновского </w:t>
      </w:r>
      <w:r w:rsidR="009753FA" w:rsidRPr="003244D6">
        <w:rPr>
          <w:rFonts w:ascii="Times New Roman" w:hAnsi="Times New Roman"/>
          <w:sz w:val="28"/>
          <w:szCs w:val="28"/>
        </w:rPr>
        <w:t xml:space="preserve">муниципального района 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6972B1" w:rsidRPr="003244D6">
        <w:rPr>
          <w:rFonts w:ascii="Times New Roman" w:hAnsi="Times New Roman"/>
          <w:sz w:val="28"/>
          <w:szCs w:val="28"/>
        </w:rPr>
        <w:t>*</w:t>
      </w:r>
      <w:r w:rsidR="00F7504A" w:rsidRPr="003244D6">
        <w:rPr>
          <w:rFonts w:ascii="Times New Roman" w:hAnsi="Times New Roman"/>
          <w:sz w:val="28"/>
          <w:szCs w:val="28"/>
        </w:rPr>
        <w:t>.</w:t>
      </w:r>
    </w:p>
    <w:p w:rsidR="006972B1" w:rsidRPr="003244D6" w:rsidRDefault="006972B1" w:rsidP="009476CE">
      <w:pPr>
        <w:autoSpaceDE w:val="0"/>
        <w:autoSpaceDN w:val="0"/>
        <w:adjustRightInd w:val="0"/>
        <w:rPr>
          <w:rFonts w:ascii="Times New Roman" w:eastAsiaTheme="minorHAnsi" w:hAnsi="Times New Roman"/>
          <w:i/>
          <w:sz w:val="28"/>
          <w:szCs w:val="28"/>
          <w:lang w:eastAsia="en-US"/>
        </w:rPr>
      </w:pPr>
      <w:proofErr w:type="gramStart"/>
      <w:r w:rsidRPr="003244D6">
        <w:rPr>
          <w:rFonts w:ascii="Times New Roman" w:hAnsi="Times New Roman"/>
          <w:i/>
          <w:sz w:val="28"/>
          <w:szCs w:val="28"/>
        </w:rPr>
        <w:t xml:space="preserve">* Постановлением Правительства Воронежской области </w:t>
      </w:r>
      <w:r w:rsidRPr="003244D6">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6" w:history="1">
        <w:r w:rsidRPr="003244D6">
          <w:rPr>
            <w:rFonts w:ascii="Times New Roman" w:eastAsiaTheme="minorHAnsi" w:hAnsi="Times New Roman"/>
            <w:i/>
            <w:sz w:val="28"/>
            <w:szCs w:val="28"/>
            <w:lang w:eastAsia="en-US"/>
          </w:rPr>
          <w:t>перечень</w:t>
        </w:r>
      </w:hyperlink>
      <w:r w:rsidRPr="003244D6">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3244D6">
        <w:rPr>
          <w:rFonts w:ascii="Times New Roman" w:eastAsiaTheme="minorHAnsi" w:hAnsi="Times New Roman"/>
          <w:i/>
          <w:sz w:val="28"/>
          <w:szCs w:val="28"/>
          <w:lang w:eastAsia="en-US"/>
        </w:rPr>
        <w:t xml:space="preserve"> самоуправления муниципальных образований Воронежской области в соответствии с </w:t>
      </w:r>
      <w:hyperlink r:id="rId17" w:history="1">
        <w:r w:rsidRPr="003244D6">
          <w:rPr>
            <w:rFonts w:ascii="Times New Roman" w:eastAsiaTheme="minorHAnsi" w:hAnsi="Times New Roman"/>
            <w:i/>
            <w:sz w:val="28"/>
            <w:szCs w:val="28"/>
            <w:lang w:eastAsia="en-US"/>
          </w:rPr>
          <w:t>частью 1.8 статьи 7</w:t>
        </w:r>
      </w:hyperlink>
      <w:r w:rsidRPr="003244D6">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9753FA" w:rsidRDefault="00B14867" w:rsidP="009753FA">
      <w:pPr>
        <w:rPr>
          <w:rFonts w:ascii="Times New Roman" w:hAnsi="Times New Roman"/>
        </w:rPr>
      </w:pPr>
      <w:r w:rsidRPr="003244D6">
        <w:rPr>
          <w:rFonts w:ascii="Times New Roman" w:hAnsi="Times New Roman"/>
          <w:sz w:val="28"/>
          <w:szCs w:val="28"/>
        </w:rPr>
        <w:t>3.2.</w:t>
      </w:r>
      <w:r w:rsidRPr="003244D6">
        <w:t xml:space="preserve"> </w:t>
      </w:r>
      <w:proofErr w:type="gramStart"/>
      <w:r w:rsidR="00F7504A" w:rsidRPr="003244D6">
        <w:rPr>
          <w:rFonts w:ascii="Times New Roman" w:hAnsi="Times New Roman"/>
          <w:sz w:val="28"/>
          <w:szCs w:val="28"/>
        </w:rPr>
        <w:t xml:space="preserve">На официальном сайте Администрации </w:t>
      </w:r>
      <w:r w:rsidR="009753FA">
        <w:rPr>
          <w:rFonts w:ascii="Times New Roman" w:hAnsi="Times New Roman"/>
          <w:sz w:val="28"/>
          <w:szCs w:val="28"/>
        </w:rPr>
        <w:t xml:space="preserve">Кисельнского </w:t>
      </w:r>
      <w:r w:rsidR="009753FA" w:rsidRPr="003244D6">
        <w:rPr>
          <w:rFonts w:ascii="Times New Roman" w:hAnsi="Times New Roman"/>
          <w:sz w:val="28"/>
          <w:szCs w:val="28"/>
        </w:rPr>
        <w:t xml:space="preserve">сельского поселения </w:t>
      </w:r>
      <w:r w:rsidR="009753FA">
        <w:rPr>
          <w:rFonts w:ascii="Times New Roman" w:hAnsi="Times New Roman"/>
          <w:sz w:val="28"/>
          <w:szCs w:val="28"/>
        </w:rPr>
        <w:t xml:space="preserve">Терновского </w:t>
      </w:r>
      <w:r w:rsidR="009753FA" w:rsidRPr="003244D6">
        <w:rPr>
          <w:rFonts w:ascii="Times New Roman" w:hAnsi="Times New Roman"/>
          <w:sz w:val="28"/>
          <w:szCs w:val="28"/>
        </w:rPr>
        <w:t xml:space="preserve">муниципального района Воронежской области </w:t>
      </w:r>
      <w:r w:rsidR="00F7504A" w:rsidRPr="009753FA">
        <w:rPr>
          <w:rFonts w:ascii="Times New Roman" w:hAnsi="Times New Roman"/>
          <w:sz w:val="28"/>
          <w:szCs w:val="28"/>
        </w:rPr>
        <w:t>(</w:t>
      </w:r>
      <w:hyperlink r:id="rId18" w:history="1">
        <w:r w:rsidR="009753FA" w:rsidRPr="009753FA">
          <w:rPr>
            <w:rStyle w:val="af"/>
            <w:rFonts w:ascii="Times New Roman" w:hAnsi="Times New Roman"/>
            <w:bCs/>
            <w:color w:val="auto"/>
            <w:sz w:val="28"/>
            <w:szCs w:val="28"/>
            <w:u w:val="none"/>
          </w:rPr>
          <w:t>https://kiselnskoe-r20.gosweb.gosuslugi.ru</w:t>
        </w:r>
      </w:hyperlink>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9"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w:t>
      </w:r>
      <w:proofErr w:type="gramEnd"/>
      <w:r w:rsidR="00D17876" w:rsidRPr="003244D6">
        <w:rPr>
          <w:rFonts w:ascii="Times New Roman" w:eastAsiaTheme="minorHAnsi" w:hAnsi="Times New Roman"/>
          <w:sz w:val="28"/>
          <w:szCs w:val="28"/>
          <w:lang w:eastAsia="en-US"/>
        </w:rPr>
        <w:t xml:space="preserve">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20"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3244D6">
        <w:rPr>
          <w:rFonts w:ascii="Times New Roman" w:hAnsi="Times New Roman"/>
          <w:sz w:val="28"/>
          <w:szCs w:val="28"/>
        </w:rPr>
        <w:t>*</w:t>
      </w:r>
      <w:r w:rsidRPr="003244D6">
        <w:rPr>
          <w:rFonts w:ascii="Times New Roman" w:hAnsi="Times New Roman"/>
          <w:sz w:val="28"/>
          <w:szCs w:val="28"/>
        </w:rPr>
        <w:t>;</w:t>
      </w:r>
    </w:p>
    <w:p w:rsidR="002B4E15" w:rsidRPr="003244D6" w:rsidRDefault="002B4E15" w:rsidP="002B4E15">
      <w:pPr>
        <w:rPr>
          <w:rFonts w:ascii="Times New Roman" w:eastAsiaTheme="minorHAnsi" w:hAnsi="Times New Roman"/>
          <w:i/>
          <w:sz w:val="28"/>
          <w:szCs w:val="28"/>
          <w:lang w:eastAsia="en-US"/>
        </w:rPr>
      </w:pPr>
      <w:r w:rsidRPr="003244D6">
        <w:rPr>
          <w:rFonts w:ascii="Times New Roman" w:hAnsi="Times New Roman"/>
          <w:i/>
          <w:sz w:val="28"/>
          <w:szCs w:val="28"/>
        </w:rPr>
        <w:t xml:space="preserve">* Данный пункт не включается в текст Административного регламента в случае, если </w:t>
      </w:r>
      <w:r w:rsidRPr="003244D6">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3244D6">
        <w:rPr>
          <w:rFonts w:ascii="Times New Roman" w:hAnsi="Times New Roman"/>
          <w:sz w:val="28"/>
          <w:szCs w:val="28"/>
        </w:rPr>
        <w:lastRenderedPageBreak/>
        <w:t>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3244D6">
        <w:rPr>
          <w:rFonts w:ascii="Times New Roman" w:hAnsi="Times New Roman"/>
          <w:sz w:val="28"/>
          <w:szCs w:val="28"/>
        </w:rPr>
        <w:t>обратившемуся</w:t>
      </w:r>
      <w:proofErr w:type="gramEnd"/>
      <w:r w:rsidRPr="003244D6">
        <w:rPr>
          <w:rFonts w:ascii="Times New Roman" w:hAnsi="Times New Roman"/>
          <w:sz w:val="28"/>
          <w:szCs w:val="28"/>
        </w:rPr>
        <w:t xml:space="preserve">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lastRenderedPageBreak/>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Муниципальная услуга предоставляется администрац</w:t>
      </w:r>
      <w:r w:rsidR="009753FA">
        <w:rPr>
          <w:rFonts w:ascii="Times New Roman" w:hAnsi="Times New Roman"/>
          <w:sz w:val="28"/>
          <w:szCs w:val="28"/>
        </w:rPr>
        <w:t>ией Кисельнского сельского поселения Терновского</w:t>
      </w:r>
      <w:r w:rsidRPr="003244D6">
        <w:rPr>
          <w:rFonts w:ascii="Times New Roman" w:hAnsi="Times New Roman"/>
          <w:sz w:val="28"/>
          <w:szCs w:val="28"/>
        </w:rPr>
        <w:t xml:space="preserve"> муници</w:t>
      </w:r>
      <w:r w:rsidR="009753FA">
        <w:rPr>
          <w:rFonts w:ascii="Times New Roman" w:hAnsi="Times New Roman"/>
          <w:sz w:val="28"/>
          <w:szCs w:val="28"/>
        </w:rPr>
        <w:t xml:space="preserve">пального района </w:t>
      </w:r>
      <w:r w:rsidRPr="003244D6">
        <w:rPr>
          <w:rFonts w:ascii="Times New Roman" w:hAnsi="Times New Roman"/>
          <w:sz w:val="28"/>
          <w:szCs w:val="28"/>
        </w:rPr>
        <w:t>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C6250" w:rsidRPr="003244D6" w:rsidRDefault="003C6250" w:rsidP="003C6250">
      <w:pPr>
        <w:pStyle w:val="21"/>
        <w:shd w:val="clear" w:color="auto" w:fill="auto"/>
        <w:tabs>
          <w:tab w:val="left" w:pos="1263"/>
        </w:tabs>
        <w:spacing w:before="0" w:after="0" w:line="240" w:lineRule="auto"/>
        <w:ind w:firstLine="567"/>
        <w:rPr>
          <w:b/>
          <w:i/>
          <w:sz w:val="28"/>
          <w:szCs w:val="28"/>
        </w:rPr>
      </w:pPr>
      <w:r w:rsidRPr="003244D6">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xml:space="preserve">. </w:t>
      </w:r>
      <w:proofErr w:type="gramStart"/>
      <w:r w:rsidRPr="003244D6">
        <w:rPr>
          <w:rFonts w:ascii="Times New Roman" w:hAnsi="Times New Roman"/>
          <w:sz w:val="28"/>
          <w:szCs w:val="28"/>
        </w:rPr>
        <w:t>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3244D6">
        <w:rPr>
          <w:rFonts w:ascii="Times New Roman" w:hAnsi="Times New Roman"/>
          <w:sz w:val="28"/>
          <w:szCs w:val="28"/>
        </w:rPr>
        <w:t xml:space="preserve"> </w:t>
      </w:r>
      <w:proofErr w:type="gramStart"/>
      <w:r w:rsidR="00F7504A" w:rsidRPr="003244D6">
        <w:rPr>
          <w:rFonts w:ascii="Times New Roman" w:hAnsi="Times New Roman"/>
          <w:sz w:val="28"/>
          <w:szCs w:val="28"/>
        </w:rPr>
        <w:t>предоставлении</w:t>
      </w:r>
      <w:proofErr w:type="gramEnd"/>
      <w:r w:rsidR="00F7504A" w:rsidRPr="003244D6">
        <w:rPr>
          <w:rFonts w:ascii="Times New Roman" w:hAnsi="Times New Roman"/>
          <w:sz w:val="28"/>
          <w:szCs w:val="28"/>
        </w:rPr>
        <w:t xml:space="preserve">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 xml:space="preserve">решением Совета народных депутатов </w:t>
      </w:r>
      <w:r w:rsidR="009753FA">
        <w:rPr>
          <w:rFonts w:ascii="Times New Roman" w:hAnsi="Times New Roman"/>
          <w:sz w:val="28"/>
          <w:szCs w:val="28"/>
        </w:rPr>
        <w:t>Кисельнского сельского поселения Терновского</w:t>
      </w:r>
      <w:r w:rsidR="009753FA" w:rsidRPr="003244D6">
        <w:rPr>
          <w:rFonts w:ascii="Times New Roman" w:hAnsi="Times New Roman"/>
          <w:sz w:val="28"/>
          <w:szCs w:val="28"/>
        </w:rPr>
        <w:t xml:space="preserve"> муници</w:t>
      </w:r>
      <w:r w:rsidR="009753FA">
        <w:rPr>
          <w:rFonts w:ascii="Times New Roman" w:hAnsi="Times New Roman"/>
          <w:sz w:val="28"/>
          <w:szCs w:val="28"/>
        </w:rPr>
        <w:t xml:space="preserve">пального района </w:t>
      </w:r>
      <w:r w:rsidR="009753FA" w:rsidRPr="003244D6">
        <w:rPr>
          <w:rFonts w:ascii="Times New Roman" w:hAnsi="Times New Roman"/>
          <w:sz w:val="28"/>
          <w:szCs w:val="28"/>
        </w:rPr>
        <w:t>Воронежской области</w:t>
      </w:r>
      <w:r w:rsidR="009753FA" w:rsidRPr="003244D6">
        <w:rPr>
          <w:rFonts w:ascii="Times New Roman" w:hAnsi="Times New Roman"/>
          <w:sz w:val="28"/>
          <w:szCs w:val="28"/>
        </w:rPr>
        <w:t xml:space="preserve"> </w:t>
      </w:r>
      <w:r w:rsidR="005F036F" w:rsidRPr="003244D6">
        <w:rPr>
          <w:rFonts w:ascii="Times New Roman" w:hAnsi="Times New Roman"/>
          <w:sz w:val="28"/>
          <w:szCs w:val="28"/>
        </w:rPr>
        <w:t>«</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9753FA">
        <w:rPr>
          <w:rFonts w:ascii="Times New Roman" w:hAnsi="Times New Roman"/>
          <w:sz w:val="28"/>
          <w:szCs w:val="28"/>
        </w:rPr>
        <w:t>Терновского</w:t>
      </w:r>
      <w:r w:rsidRPr="003244D6">
        <w:rPr>
          <w:rFonts w:ascii="Times New Roman" w:hAnsi="Times New Roman"/>
          <w:sz w:val="28"/>
          <w:szCs w:val="28"/>
        </w:rPr>
        <w:t xml:space="preserve"> муниципального района </w:t>
      </w:r>
      <w:r w:rsidR="00DB0414" w:rsidRPr="003244D6">
        <w:rPr>
          <w:rFonts w:ascii="Times New Roman" w:hAnsi="Times New Roman"/>
          <w:sz w:val="28"/>
          <w:szCs w:val="28"/>
        </w:rPr>
        <w:t xml:space="preserve"> </w:t>
      </w:r>
      <w:r w:rsidRPr="003244D6">
        <w:rPr>
          <w:rFonts w:ascii="Times New Roman" w:hAnsi="Times New Roman"/>
          <w:sz w:val="28"/>
          <w:szCs w:val="28"/>
        </w:rPr>
        <w:t>муниципальных услуг»</w:t>
      </w:r>
      <w:r w:rsidR="00DB0414" w:rsidRPr="003244D6">
        <w:rPr>
          <w:rFonts w:ascii="Times New Roman" w:hAnsi="Times New Roman"/>
          <w:sz w:val="28"/>
          <w:szCs w:val="28"/>
        </w:rPr>
        <w:t>*</w:t>
      </w:r>
      <w:r w:rsidRPr="003244D6">
        <w:rPr>
          <w:rFonts w:ascii="Times New Roman" w:hAnsi="Times New Roman"/>
          <w:sz w:val="28"/>
          <w:szCs w:val="28"/>
        </w:rPr>
        <w:t>.</w:t>
      </w:r>
    </w:p>
    <w:p w:rsidR="00DB0414" w:rsidRPr="003244D6" w:rsidRDefault="00DB0414" w:rsidP="009476CE">
      <w:pPr>
        <w:rPr>
          <w:rFonts w:ascii="Times New Roman" w:hAnsi="Times New Roman"/>
          <w:i/>
          <w:sz w:val="28"/>
          <w:szCs w:val="28"/>
        </w:rPr>
      </w:pPr>
      <w:r w:rsidRPr="003244D6">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proofErr w:type="gramStart"/>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w:t>
      </w:r>
      <w:proofErr w:type="gramEnd"/>
      <w:r w:rsidR="00A917C0">
        <w:rPr>
          <w:rFonts w:ascii="Times New Roman" w:hAnsi="Times New Roman"/>
          <w:sz w:val="28"/>
          <w:szCs w:val="28"/>
        </w:rPr>
        <w:t xml:space="preserve">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7504A" w:rsidRPr="003244D6" w:rsidRDefault="004A41F0" w:rsidP="00D87CE6">
      <w:pPr>
        <w:rPr>
          <w:rFonts w:ascii="Times New Roman" w:eastAsiaTheme="minorHAnsi" w:hAnsi="Times New Roman"/>
          <w:i/>
          <w:sz w:val="28"/>
          <w:szCs w:val="28"/>
        </w:rPr>
      </w:pPr>
      <w:r w:rsidRPr="003244D6">
        <w:rPr>
          <w:rFonts w:ascii="Times New Roman" w:hAnsi="Times New Roman"/>
          <w:i/>
          <w:sz w:val="28"/>
          <w:szCs w:val="28"/>
        </w:rPr>
        <w:t xml:space="preserve">*Данный пункт не включается в текст Административного регламента в случае, если </w:t>
      </w:r>
      <w:r w:rsidRPr="003244D6">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осуществляется.</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1"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proofErr w:type="gramStart"/>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2"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3"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4"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5"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6"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w:t>
      </w:r>
      <w:proofErr w:type="gramEnd"/>
      <w:r w:rsidRPr="00090F28">
        <w:rPr>
          <w:rFonts w:ascii="Times New Roman" w:hAnsi="Times New Roman"/>
          <w:sz w:val="28"/>
          <w:szCs w:val="28"/>
        </w:rPr>
        <w:t xml:space="preserve"> сообщения о поступившем </w:t>
      </w:r>
      <w:proofErr w:type="gramStart"/>
      <w:r w:rsidRPr="00090F28">
        <w:rPr>
          <w:rFonts w:ascii="Times New Roman" w:hAnsi="Times New Roman"/>
          <w:sz w:val="28"/>
          <w:szCs w:val="28"/>
        </w:rPr>
        <w:t>ходатайстве</w:t>
      </w:r>
      <w:proofErr w:type="gramEnd"/>
      <w:r w:rsidRPr="00090F28">
        <w:rPr>
          <w:rFonts w:ascii="Times New Roman" w:hAnsi="Times New Roman"/>
          <w:sz w:val="28"/>
          <w:szCs w:val="28"/>
        </w:rPr>
        <w:t xml:space="preserve"> об установлении публичного сервитута, предусмотренного </w:t>
      </w:r>
      <w:hyperlink r:id="rId27"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8"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9">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31">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2">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3">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w:t>
      </w:r>
      <w:r w:rsidRPr="003244D6">
        <w:rPr>
          <w:rFonts w:ascii="Times New Roman" w:hAnsi="Times New Roman" w:cs="Times New Roman"/>
          <w:sz w:val="28"/>
          <w:szCs w:val="28"/>
        </w:rPr>
        <w:lastRenderedPageBreak/>
        <w:t>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4">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13.01.2021 N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19.04.2022 №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770C3F" w:rsidRPr="003244D6">
        <w:rPr>
          <w:rFonts w:ascii="Times New Roman" w:hAnsi="Times New Roman"/>
          <w:sz w:val="28"/>
          <w:szCs w:val="28"/>
        </w:rPr>
        <w:t>*</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B77424">
        <w:rPr>
          <w:rFonts w:ascii="Times New Roman" w:hAnsi="Times New Roman"/>
          <w:sz w:val="28"/>
          <w:szCs w:val="28"/>
        </w:rPr>
        <w:t xml:space="preserve">у: </w:t>
      </w:r>
      <w:hyperlink r:id="rId35" w:history="1">
        <w:r w:rsidR="00B77424" w:rsidRPr="00B77424">
          <w:rPr>
            <w:rStyle w:val="af"/>
            <w:rFonts w:ascii="Times New Roman" w:hAnsi="Times New Roman"/>
            <w:color w:val="auto"/>
            <w:sz w:val="28"/>
            <w:szCs w:val="28"/>
            <w:u w:val="none"/>
          </w:rPr>
          <w:t>https://kiselnskoe-r20.gosweb.gosuslugi.ru</w:t>
        </w:r>
      </w:hyperlink>
      <w:r w:rsidR="00F7504A" w:rsidRPr="003244D6">
        <w:rPr>
          <w:rFonts w:ascii="Times New Roman" w:hAnsi="Times New Roman"/>
          <w:sz w:val="28"/>
          <w:szCs w:val="28"/>
        </w:rPr>
        <w:t>.</w:t>
      </w:r>
    </w:p>
    <w:p w:rsidR="00770C3F" w:rsidRPr="003244D6" w:rsidRDefault="00770C3F" w:rsidP="00D00B26">
      <w:pPr>
        <w:rPr>
          <w:rFonts w:ascii="Times New Roman" w:hAnsi="Times New Roman"/>
          <w:i/>
          <w:sz w:val="28"/>
          <w:szCs w:val="28"/>
        </w:rPr>
      </w:pPr>
      <w:r w:rsidRPr="003244D6">
        <w:rPr>
          <w:rFonts w:ascii="Times New Roman" w:hAnsi="Times New Roman"/>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Default="003B3D80" w:rsidP="00D00B26">
      <w:pPr>
        <w:rPr>
          <w:rFonts w:ascii="Times New Roman" w:hAnsi="Times New Roman"/>
          <w:i/>
          <w:sz w:val="28"/>
          <w:szCs w:val="28"/>
        </w:rPr>
      </w:pPr>
      <w:r w:rsidRPr="003244D6">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6"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F47016">
        <w:rPr>
          <w:rFonts w:ascii="Times New Roman" w:hAnsi="Times New Roman"/>
          <w:sz w:val="28"/>
          <w:szCs w:val="28"/>
        </w:rPr>
        <w:t>существенно затруднено</w:t>
      </w:r>
      <w:proofErr w:type="gramEnd"/>
      <w:r w:rsidRPr="00F47016">
        <w:rPr>
          <w:rFonts w:ascii="Times New Roman" w:hAnsi="Times New Roman"/>
          <w:sz w:val="28"/>
          <w:szCs w:val="28"/>
        </w:rPr>
        <w:t xml:space="preserve"> в связи с осуществлением деятельности, для обеспечения которой устанавливается </w:t>
      </w:r>
      <w:r w:rsidRPr="00F47016">
        <w:rPr>
          <w:rFonts w:ascii="Times New Roman" w:hAnsi="Times New Roman"/>
          <w:sz w:val="28"/>
          <w:szCs w:val="28"/>
        </w:rPr>
        <w:lastRenderedPageBreak/>
        <w:t xml:space="preserve">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0220AC" w:rsidRPr="00D470CA" w:rsidRDefault="000220AC" w:rsidP="004451D5">
      <w:pPr>
        <w:contextualSpacing/>
        <w:rPr>
          <w:rFonts w:ascii="Times New Roman" w:hAnsi="Times New Roman"/>
          <w:i/>
          <w:sz w:val="28"/>
          <w:szCs w:val="28"/>
        </w:rPr>
      </w:pPr>
      <w:r w:rsidRPr="00D470CA">
        <w:rPr>
          <w:rFonts w:ascii="Times New Roman" w:hAnsi="Times New Roman"/>
          <w:i/>
          <w:sz w:val="28"/>
          <w:szCs w:val="28"/>
        </w:rPr>
        <w:t xml:space="preserve">*Администрация не указывается в случае, если </w:t>
      </w:r>
      <w:r w:rsidR="00D470CA" w:rsidRPr="00D470CA">
        <w:rPr>
          <w:rFonts w:ascii="Times New Roman" w:hAnsi="Times New Roman"/>
          <w:i/>
          <w:sz w:val="28"/>
          <w:szCs w:val="28"/>
        </w:rPr>
        <w:t>предоставление Муниципальной услуги в ходе личного приема в Администрации не осуществляется.</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51D5" w:rsidRPr="003244D6">
        <w:rPr>
          <w:rFonts w:ascii="Times New Roman" w:hAnsi="Times New Roman"/>
          <w:sz w:val="28"/>
          <w:szCs w:val="28"/>
        </w:rPr>
        <w:t>ии и ау</w:t>
      </w:r>
      <w:proofErr w:type="gramEnd"/>
      <w:r w:rsidR="004451D5" w:rsidRPr="003244D6">
        <w:rPr>
          <w:rFonts w:ascii="Times New Roman" w:hAnsi="Times New Roman"/>
          <w:sz w:val="28"/>
          <w:szCs w:val="28"/>
        </w:rPr>
        <w:t xml:space="preserve">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w:t>
      </w:r>
      <w:r w:rsidR="004451D5" w:rsidRPr="00894116">
        <w:rPr>
          <w:rFonts w:ascii="Times New Roman" w:hAnsi="Times New Roman"/>
          <w:sz w:val="28"/>
          <w:szCs w:val="28"/>
        </w:rPr>
        <w:lastRenderedPageBreak/>
        <w:t xml:space="preserve">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proofErr w:type="gramStart"/>
      <w:r w:rsidRPr="008F418B">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8F418B">
        <w:rPr>
          <w:rFonts w:ascii="Times New Roman" w:hAnsi="Times New Roman"/>
          <w:sz w:val="28"/>
          <w:szCs w:val="28"/>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2" w:name="p2"/>
      <w:bookmarkEnd w:id="2"/>
      <w:proofErr w:type="gramStart"/>
      <w:r w:rsidRPr="008F418B">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8F418B">
        <w:rPr>
          <w:rFonts w:ascii="Times New Roman" w:hAnsi="Times New Roman"/>
          <w:sz w:val="28"/>
          <w:szCs w:val="28"/>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w:t>
      </w:r>
      <w:r w:rsidRPr="008F418B">
        <w:rPr>
          <w:rFonts w:ascii="Times New Roman" w:hAnsi="Times New Roman"/>
          <w:sz w:val="28"/>
          <w:szCs w:val="28"/>
        </w:rPr>
        <w:lastRenderedPageBreak/>
        <w:t>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8F418B">
        <w:rPr>
          <w:rFonts w:ascii="Times New Roman" w:hAnsi="Times New Roman"/>
          <w:sz w:val="28"/>
          <w:szCs w:val="28"/>
        </w:rPr>
        <w:t xml:space="preserve">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7"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8F418B">
        <w:rPr>
          <w:rFonts w:ascii="Times New Roman" w:hAnsi="Times New Roman"/>
          <w:sz w:val="28"/>
          <w:szCs w:val="28"/>
        </w:rPr>
        <w:t xml:space="preserve">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7) договор, предусмотренный </w:t>
      </w:r>
      <w:hyperlink r:id="rId38"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9"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roofErr w:type="gramEnd"/>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8F418B">
        <w:rPr>
          <w:rFonts w:ascii="Times New Roman" w:hAnsi="Times New Roman"/>
          <w:sz w:val="28"/>
          <w:szCs w:val="28"/>
        </w:rPr>
        <w:t>планируемыми</w:t>
      </w:r>
      <w:proofErr w:type="gramEnd"/>
      <w:r w:rsidRPr="008F418B">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40"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41"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42"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roofErr w:type="gramEnd"/>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w:t>
      </w:r>
      <w:r w:rsidRPr="008F418B">
        <w:rPr>
          <w:rFonts w:ascii="Times New Roman" w:hAnsi="Times New Roman"/>
          <w:sz w:val="28"/>
          <w:szCs w:val="28"/>
        </w:rPr>
        <w:lastRenderedPageBreak/>
        <w:t xml:space="preserve">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3"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также обоснование невозможности размещения инженерного сооружения на земельных участках, относящихся</w:t>
      </w:r>
      <w:proofErr w:type="gramEnd"/>
      <w:r w:rsidRPr="008F418B">
        <w:rPr>
          <w:rFonts w:ascii="Times New Roman" w:hAnsi="Times New Roman"/>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proofErr w:type="gramStart"/>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w:t>
      </w:r>
      <w:r w:rsidR="00C82A2B" w:rsidRPr="003244D6">
        <w:rPr>
          <w:rFonts w:ascii="Times New Roman" w:hAnsi="Times New Roman"/>
          <w:b/>
          <w:sz w:val="28"/>
          <w:szCs w:val="28"/>
        </w:rPr>
        <w:lastRenderedPageBreak/>
        <w:t>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proofErr w:type="gramStart"/>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7"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8"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roofErr w:type="gramEnd"/>
    </w:p>
    <w:p w:rsidR="00C82A2B" w:rsidRPr="003244D6" w:rsidRDefault="00C82A2B" w:rsidP="001919DB">
      <w:pPr>
        <w:contextualSpacing/>
        <w:rPr>
          <w:sz w:val="28"/>
          <w:szCs w:val="28"/>
        </w:rPr>
      </w:pPr>
      <w:proofErr w:type="gramStart"/>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9"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roofErr w:type="gramEnd"/>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lastRenderedPageBreak/>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50"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51"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52"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3"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3" w:name="P184"/>
      <w:bookmarkEnd w:id="3"/>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4"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5"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6"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7"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8"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D00D1">
        <w:rPr>
          <w:rFonts w:ascii="Times New Roman" w:hAnsi="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w:t>
      </w:r>
      <w:r w:rsidRPr="005D00D1">
        <w:rPr>
          <w:rFonts w:ascii="Times New Roman" w:hAnsi="Times New Roman"/>
          <w:sz w:val="28"/>
          <w:szCs w:val="28"/>
        </w:rPr>
        <w:lastRenderedPageBreak/>
        <w:t xml:space="preserve">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9"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60"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61"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5D00D1">
        <w:rPr>
          <w:rFonts w:ascii="Times New Roman" w:hAnsi="Times New Roman"/>
          <w:sz w:val="28"/>
          <w:szCs w:val="28"/>
        </w:rPr>
        <w:t xml:space="preserve">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 xml:space="preserve">в </w:t>
      </w:r>
      <w:proofErr w:type="gramStart"/>
      <w:r w:rsidR="006100EE">
        <w:rPr>
          <w:color w:val="auto"/>
          <w:szCs w:val="28"/>
        </w:rPr>
        <w:t>первый</w:t>
      </w:r>
      <w:proofErr w:type="gramEnd"/>
      <w:r w:rsidR="006100EE">
        <w:rPr>
          <w:color w:val="auto"/>
          <w:szCs w:val="28"/>
        </w:rPr>
        <w:t xml:space="preserve">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В случае</w:t>
      </w:r>
      <w:proofErr w:type="gramStart"/>
      <w:r w:rsidRPr="003244D6">
        <w:rPr>
          <w:rFonts w:ascii="Times New Roman" w:hAnsi="Times New Roman"/>
          <w:sz w:val="28"/>
          <w:szCs w:val="28"/>
        </w:rPr>
        <w:t>,</w:t>
      </w:r>
      <w:proofErr w:type="gramEnd"/>
      <w:r w:rsidRPr="003244D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w:t>
      </w:r>
      <w:proofErr w:type="gramStart"/>
      <w:r w:rsidRPr="003244D6">
        <w:rPr>
          <w:rFonts w:ascii="Times New Roman" w:hAnsi="Times New Roman"/>
          <w:sz w:val="28"/>
          <w:szCs w:val="28"/>
        </w:rPr>
        <w:t>ии и ау</w:t>
      </w:r>
      <w:proofErr w:type="gramEnd"/>
      <w:r w:rsidRPr="003244D6">
        <w:rPr>
          <w:rFonts w:ascii="Times New Roman" w:hAnsi="Times New Roman"/>
          <w:sz w:val="28"/>
          <w:szCs w:val="28"/>
        </w:rPr>
        <w:t xml:space="preserve">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3244D6">
        <w:rPr>
          <w:rFonts w:ascii="Times New Roman" w:hAnsi="Times New Roman"/>
          <w:sz w:val="28"/>
          <w:szCs w:val="28"/>
        </w:rPr>
        <w:t>автозаполнение</w:t>
      </w:r>
      <w:proofErr w:type="spellEnd"/>
      <w:r w:rsidR="00F7504A" w:rsidRPr="003244D6">
        <w:rPr>
          <w:rFonts w:ascii="Times New Roman" w:hAnsi="Times New Roman"/>
          <w:sz w:val="28"/>
          <w:szCs w:val="28"/>
        </w:rPr>
        <w:t xml:space="preserve"> с использованием сведений, полученных из цифрового профиля ЕСИА или витрин данных. В случае </w:t>
      </w:r>
      <w:r w:rsidR="00F7504A" w:rsidRPr="003244D6">
        <w:rPr>
          <w:rFonts w:ascii="Times New Roman" w:hAnsi="Times New Roman"/>
          <w:sz w:val="28"/>
          <w:szCs w:val="28"/>
        </w:rPr>
        <w:lastRenderedPageBreak/>
        <w:t xml:space="preserve">невозможности </w:t>
      </w:r>
      <w:proofErr w:type="spellStart"/>
      <w:r w:rsidR="00F7504A" w:rsidRPr="003244D6">
        <w:rPr>
          <w:rFonts w:ascii="Times New Roman" w:hAnsi="Times New Roman"/>
          <w:sz w:val="28"/>
          <w:szCs w:val="28"/>
        </w:rPr>
        <w:t>автозаполнения</w:t>
      </w:r>
      <w:proofErr w:type="spellEnd"/>
      <w:r w:rsidR="00F7504A" w:rsidRPr="003244D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A917C0">
        <w:rPr>
          <w:rFonts w:ascii="Times New Roman" w:hAnsi="Times New Roman"/>
          <w:sz w:val="28"/>
          <w:szCs w:val="28"/>
        </w:rPr>
        <w:t>Администрацией</w:t>
      </w:r>
      <w:proofErr w:type="gramEnd"/>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docx</w:t>
      </w:r>
      <w:proofErr w:type="spellEnd"/>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proofErr w:type="spellStart"/>
      <w:r w:rsidRPr="003244D6">
        <w:rPr>
          <w:rFonts w:ascii="Times New Roman" w:hAnsi="Times New Roman"/>
          <w:sz w:val="28"/>
          <w:szCs w:val="28"/>
          <w:lang w:val="en-US"/>
        </w:rPr>
        <w:t>pdf</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proofErr w:type="spellStart"/>
      <w:r w:rsidR="00285522"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proofErr w:type="spellStart"/>
      <w:r w:rsidR="00F7504A" w:rsidRPr="003244D6">
        <w:rPr>
          <w:rFonts w:ascii="Times New Roman" w:hAnsi="Times New Roman"/>
          <w:sz w:val="28"/>
          <w:szCs w:val="28"/>
          <w:lang w:val="en-US"/>
        </w:rPr>
        <w:t>xls</w:t>
      </w:r>
      <w:proofErr w:type="spellEnd"/>
      <w:r w:rsidR="00F7504A" w:rsidRPr="003244D6">
        <w:rPr>
          <w:rFonts w:ascii="Times New Roman" w:hAnsi="Times New Roman"/>
          <w:sz w:val="28"/>
          <w:szCs w:val="28"/>
        </w:rPr>
        <w:t xml:space="preserve">, </w:t>
      </w:r>
      <w:proofErr w:type="spellStart"/>
      <w:r w:rsidR="00F7504A" w:rsidRPr="003244D6">
        <w:rPr>
          <w:rStyle w:val="85pt0pt"/>
          <w:color w:val="auto"/>
          <w:sz w:val="28"/>
          <w:szCs w:val="28"/>
        </w:rPr>
        <w:t>xlIsx</w:t>
      </w:r>
      <w:proofErr w:type="spellEnd"/>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proofErr w:type="spellStart"/>
      <w:r w:rsidR="00F7504A" w:rsidRPr="003244D6">
        <w:rPr>
          <w:rFonts w:ascii="Times New Roman" w:hAnsi="Times New Roman"/>
          <w:sz w:val="28"/>
          <w:szCs w:val="28"/>
          <w:lang w:val="en-US"/>
        </w:rPr>
        <w:t>ods</w:t>
      </w:r>
      <w:proofErr w:type="spellEnd"/>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w:t>
      </w:r>
      <w:proofErr w:type="gramStart"/>
      <w:r w:rsidR="00890952" w:rsidRPr="003244D6">
        <w:rPr>
          <w:rFonts w:ascii="Times New Roman" w:eastAsiaTheme="minorHAnsi" w:hAnsi="Times New Roman"/>
          <w:sz w:val="28"/>
          <w:szCs w:val="28"/>
          <w:lang w:eastAsia="en-US"/>
        </w:rPr>
        <w:t>ии и ау</w:t>
      </w:r>
      <w:proofErr w:type="gramEnd"/>
      <w:r w:rsidR="00890952" w:rsidRPr="003244D6">
        <w:rPr>
          <w:rFonts w:ascii="Times New Roman" w:eastAsiaTheme="minorHAns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w:t>
      </w:r>
      <w:r w:rsidR="00890952" w:rsidRPr="003244D6">
        <w:rPr>
          <w:rFonts w:ascii="Times New Roman" w:eastAsiaTheme="minorHAnsi" w:hAnsi="Times New Roman"/>
          <w:sz w:val="28"/>
          <w:szCs w:val="28"/>
          <w:lang w:eastAsia="en-US"/>
        </w:rPr>
        <w:lastRenderedPageBreak/>
        <w:t>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00F93775" w:rsidRPr="003244D6">
        <w:rPr>
          <w:rFonts w:ascii="Times New Roman" w:eastAsiaTheme="minorHAnsi" w:hAnsi="Times New Roman"/>
          <w:sz w:val="28"/>
          <w:szCs w:val="28"/>
        </w:rPr>
        <w:lastRenderedPageBreak/>
        <w:t>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proofErr w:type="gramStart"/>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proofErr w:type="gramEnd"/>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C2AF0" w:rsidRPr="00990AE3" w:rsidRDefault="00EC2AF0" w:rsidP="00EC2AF0">
      <w:pPr>
        <w:pStyle w:val="af7"/>
        <w:spacing w:after="0" w:line="240" w:lineRule="auto"/>
        <w:ind w:firstLine="567"/>
        <w:jc w:val="both"/>
        <w:rPr>
          <w:rFonts w:cs="Times New Roman"/>
          <w:b/>
          <w:i/>
          <w:sz w:val="28"/>
          <w:szCs w:val="28"/>
        </w:rPr>
      </w:pPr>
      <w:r w:rsidRPr="00990AE3">
        <w:rPr>
          <w:rFonts w:cs="Times New Roman"/>
          <w:b/>
          <w:i/>
          <w:sz w:val="28"/>
          <w:szCs w:val="28"/>
        </w:rPr>
        <w:t>*</w:t>
      </w:r>
      <w:r>
        <w:rPr>
          <w:rFonts w:cs="Times New Roman"/>
          <w:b/>
          <w:i/>
          <w:sz w:val="28"/>
          <w:szCs w:val="28"/>
        </w:rPr>
        <w:t>Администрация н</w:t>
      </w:r>
      <w:r w:rsidRPr="00990AE3">
        <w:rPr>
          <w:rFonts w:cs="Times New Roman"/>
          <w:b/>
          <w:i/>
          <w:sz w:val="28"/>
          <w:szCs w:val="28"/>
        </w:rPr>
        <w:t>е указывается в тех случаях, когда личный прием в Администрации в целях предоставления Муниципальной услуги не осуществляется.</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proofErr w:type="gramStart"/>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roofErr w:type="gramEnd"/>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4"/>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15BEA">
        <w:rPr>
          <w:rFonts w:ascii="Times New Roman" w:eastAsia="Calibri" w:hAnsi="Times New Roman"/>
          <w:sz w:val="28"/>
          <w:szCs w:val="28"/>
        </w:rPr>
        <w:t>предоставлением</w:t>
      </w:r>
      <w:proofErr w:type="gramEnd"/>
      <w:r w:rsidRPr="00415BEA">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w:t>
      </w:r>
      <w:r w:rsidRPr="00415BEA">
        <w:rPr>
          <w:rFonts w:ascii="Times New Roman" w:eastAsia="Calibri" w:hAnsi="Times New Roman"/>
          <w:sz w:val="28"/>
          <w:szCs w:val="28"/>
        </w:rPr>
        <w:lastRenderedPageBreak/>
        <w:t xml:space="preserve">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w:t>
      </w:r>
      <w:proofErr w:type="gramStart"/>
      <w:r w:rsidR="008A3962" w:rsidRPr="003244D6">
        <w:rPr>
          <w:rFonts w:ascii="Times New Roman" w:hAnsi="Times New Roman" w:cs="Times New Roman"/>
          <w:sz w:val="28"/>
          <w:szCs w:val="28"/>
        </w:rPr>
        <w:t>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 xml:space="preserve">проводит первичную проверку представленных электронных документов </w:t>
      </w:r>
      <w:r w:rsidR="008A3962" w:rsidRPr="003244D6">
        <w:rPr>
          <w:rFonts w:ascii="Times New Roman" w:hAnsi="Times New Roman" w:cs="Times New Roman"/>
          <w:sz w:val="28"/>
          <w:szCs w:val="28"/>
        </w:rPr>
        <w:lastRenderedPageBreak/>
        <w:t>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62"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3"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4"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65"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6"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7"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8"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proofErr w:type="gramStart"/>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D24E12">
        <w:rPr>
          <w:rFonts w:ascii="Times New Roman" w:hAnsi="Times New Roman"/>
          <w:sz w:val="28"/>
          <w:szCs w:val="28"/>
        </w:rPr>
        <w:t>ходатайстве</w:t>
      </w:r>
      <w:proofErr w:type="gramEnd"/>
      <w:r w:rsidRPr="00D24E12">
        <w:rPr>
          <w:rFonts w:ascii="Times New Roman" w:hAnsi="Times New Roman"/>
          <w:sz w:val="28"/>
          <w:szCs w:val="28"/>
        </w:rPr>
        <w:t xml:space="preserve">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lastRenderedPageBreak/>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5" w:name="p20"/>
      <w:bookmarkEnd w:id="5"/>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9"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70"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proofErr w:type="gramStart"/>
      <w:r w:rsidRPr="003244D6">
        <w:rPr>
          <w:rFonts w:ascii="Times New Roman" w:eastAsiaTheme="minorHAnsi" w:hAnsi="Times New Roman"/>
          <w:sz w:val="28"/>
          <w:szCs w:val="28"/>
          <w:lang w:eastAsia="en-US"/>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w:t>
      </w:r>
      <w:proofErr w:type="gramStart"/>
      <w:r w:rsidR="00F7666B" w:rsidRPr="003244D6">
        <w:rPr>
          <w:rFonts w:ascii="Times New Roman" w:eastAsiaTheme="minorHAnsi" w:hAnsi="Times New Roman"/>
          <w:sz w:val="28"/>
          <w:szCs w:val="28"/>
          <w:lang w:eastAsia="en-US"/>
        </w:rPr>
        <w:t>с даты принятия</w:t>
      </w:r>
      <w:proofErr w:type="gramEnd"/>
      <w:r w:rsidR="00F7666B" w:rsidRPr="003244D6">
        <w:rPr>
          <w:rFonts w:ascii="Times New Roman" w:eastAsiaTheme="minorHAnsi" w:hAnsi="Times New Roman"/>
          <w:sz w:val="28"/>
          <w:szCs w:val="28"/>
          <w:lang w:eastAsia="en-US"/>
        </w:rPr>
        <w:t xml:space="preserve">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 xml:space="preserve">Специалист Администрации в </w:t>
      </w:r>
      <w:proofErr w:type="gramStart"/>
      <w:r w:rsidRPr="003244D6">
        <w:rPr>
          <w:rFonts w:ascii="Times New Roman" w:eastAsiaTheme="minorHAnsi" w:hAnsi="Times New Roman"/>
          <w:sz w:val="28"/>
          <w:szCs w:val="28"/>
          <w:lang w:eastAsia="en-US"/>
        </w:rPr>
        <w:t xml:space="preserve">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w:t>
      </w:r>
      <w:proofErr w:type="gramEnd"/>
      <w:r w:rsidR="00BA0D2F">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w:t>
      </w:r>
      <w:proofErr w:type="gramStart"/>
      <w:r w:rsidRPr="003244D6">
        <w:rPr>
          <w:rFonts w:ascii="Times New Roman" w:eastAsiaTheme="minorHAnsi" w:hAnsi="Times New Roman"/>
          <w:sz w:val="28"/>
          <w:szCs w:val="28"/>
          <w:lang w:eastAsia="en-US"/>
        </w:rPr>
        <w:t>с даты принятия</w:t>
      </w:r>
      <w:proofErr w:type="gramEnd"/>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A43B29" w:rsidRPr="00C20FD7" w:rsidRDefault="00A43B29" w:rsidP="00A43B2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3244D6">
        <w:rPr>
          <w:sz w:val="28"/>
          <w:szCs w:val="28"/>
        </w:rPr>
        <w:t xml:space="preserve">Порядок и формы </w:t>
      </w:r>
      <w:proofErr w:type="gramStart"/>
      <w:r w:rsidRPr="003244D6">
        <w:rPr>
          <w:sz w:val="28"/>
          <w:szCs w:val="28"/>
        </w:rPr>
        <w:t>контроля за</w:t>
      </w:r>
      <w:proofErr w:type="gramEnd"/>
      <w:r w:rsidRPr="003244D6">
        <w:rPr>
          <w:sz w:val="28"/>
          <w:szCs w:val="28"/>
        </w:rPr>
        <w:t xml:space="preserve"> исполнением административного регламента</w:t>
      </w:r>
      <w:bookmarkEnd w:id="6"/>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w:t>
      </w:r>
      <w:proofErr w:type="gramStart"/>
      <w:r w:rsidR="00F7504A" w:rsidRPr="003244D6">
        <w:rPr>
          <w:b/>
          <w:i w:val="0"/>
          <w:sz w:val="28"/>
          <w:szCs w:val="28"/>
        </w:rPr>
        <w:t>контроля за</w:t>
      </w:r>
      <w:proofErr w:type="gramEnd"/>
      <w:r w:rsidR="00F7504A" w:rsidRPr="003244D6">
        <w:rPr>
          <w:b/>
          <w:i w:val="0"/>
          <w:sz w:val="28"/>
          <w:szCs w:val="28"/>
        </w:rPr>
        <w:t xml:space="preserve">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w:t>
      </w:r>
      <w:r w:rsidR="00B77424">
        <w:rPr>
          <w:rFonts w:ascii="Times New Roman" w:hAnsi="Times New Roman"/>
          <w:sz w:val="28"/>
          <w:szCs w:val="28"/>
        </w:rPr>
        <w:t xml:space="preserve"> администрации </w:t>
      </w:r>
      <w:r w:rsidR="00B77424">
        <w:rPr>
          <w:rFonts w:ascii="Times New Roman" w:hAnsi="Times New Roman"/>
          <w:sz w:val="28"/>
          <w:szCs w:val="28"/>
        </w:rPr>
        <w:t>Кисельнского сельского поселения Терновского</w:t>
      </w:r>
      <w:r w:rsidR="00B77424" w:rsidRPr="003244D6">
        <w:rPr>
          <w:rFonts w:ascii="Times New Roman" w:hAnsi="Times New Roman"/>
          <w:sz w:val="28"/>
          <w:szCs w:val="28"/>
        </w:rPr>
        <w:t xml:space="preserve"> муници</w:t>
      </w:r>
      <w:r w:rsidR="00B77424">
        <w:rPr>
          <w:rFonts w:ascii="Times New Roman" w:hAnsi="Times New Roman"/>
          <w:sz w:val="28"/>
          <w:szCs w:val="28"/>
        </w:rPr>
        <w:t xml:space="preserve">пального района </w:t>
      </w:r>
      <w:r w:rsidR="00B77424"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B77424">
        <w:rPr>
          <w:rFonts w:ascii="Times New Roman" w:hAnsi="Times New Roman"/>
          <w:sz w:val="28"/>
          <w:szCs w:val="28"/>
        </w:rPr>
        <w:t>администрации</w:t>
      </w:r>
      <w:r w:rsidR="000C0573" w:rsidRPr="003244D6">
        <w:rPr>
          <w:rFonts w:ascii="Times New Roman" w:hAnsi="Times New Roman"/>
          <w:sz w:val="28"/>
          <w:szCs w:val="28"/>
        </w:rPr>
        <w:t xml:space="preserve"> </w:t>
      </w:r>
      <w:r w:rsidR="006B4843">
        <w:rPr>
          <w:rFonts w:ascii="Times New Roman" w:hAnsi="Times New Roman"/>
          <w:sz w:val="28"/>
          <w:szCs w:val="28"/>
        </w:rPr>
        <w:t>Кисельнского сельского поселения Терновского муниципального района Воронежской области</w:t>
      </w:r>
      <w:r w:rsidR="00B77424">
        <w:rPr>
          <w:rFonts w:ascii="Times New Roman" w:hAnsi="Times New Roman"/>
          <w:sz w:val="28"/>
          <w:szCs w:val="28"/>
        </w:rPr>
        <w:t xml:space="preserve">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proofErr w:type="gramStart"/>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roofErr w:type="gramEnd"/>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 xml:space="preserve">Требованиями к порядку и формам текущего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proofErr w:type="gramStart"/>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Должностные лица, осуществляющие текущий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Тщательность осуществления текущего </w:t>
      </w:r>
      <w:proofErr w:type="gramStart"/>
      <w:r w:rsidRPr="003244D6">
        <w:rPr>
          <w:rFonts w:ascii="Times New Roman" w:hAnsi="Times New Roman"/>
          <w:sz w:val="28"/>
          <w:szCs w:val="28"/>
        </w:rPr>
        <w:t>контроля за</w:t>
      </w:r>
      <w:proofErr w:type="gramEnd"/>
      <w:r w:rsidRPr="003244D6">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 xml:space="preserve">(бездействие) должностных лиц </w:t>
      </w:r>
      <w:r w:rsidR="00F7504A" w:rsidRPr="003244D6">
        <w:rPr>
          <w:rFonts w:ascii="Times New Roman" w:hAnsi="Times New Roman"/>
          <w:sz w:val="28"/>
          <w:szCs w:val="28"/>
        </w:rPr>
        <w:lastRenderedPageBreak/>
        <w:t>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71"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DC038E">
        <w:rPr>
          <w:rFonts w:ascii="Times New Roman" w:hAnsi="Times New Roman"/>
          <w:sz w:val="28"/>
          <w:szCs w:val="28"/>
        </w:rPr>
        <w:lastRenderedPageBreak/>
        <w:t>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6"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DC038E">
        <w:rPr>
          <w:rFonts w:ascii="Times New Roman" w:hAnsi="Times New Roman"/>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7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lastRenderedPageBreak/>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7" w:name="p39"/>
      <w:bookmarkEnd w:id="7"/>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A43B29" w:rsidRPr="00DC038E" w:rsidRDefault="00A43B29" w:rsidP="00A43B29">
      <w:pPr>
        <w:ind w:firstLine="540"/>
        <w:rPr>
          <w:rFonts w:ascii="Times New Roman" w:hAnsi="Times New Roman"/>
          <w:sz w:val="28"/>
          <w:szCs w:val="28"/>
        </w:rPr>
      </w:pPr>
      <w:bookmarkStart w:id="8" w:name="p43"/>
      <w:bookmarkEnd w:id="8"/>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8"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9"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9"/>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6"/>
      <w:r w:rsidRPr="00DC038E">
        <w:rPr>
          <w:rFonts w:ascii="Times New Roman" w:hAnsi="Times New Roman" w:cs="Times New Roman"/>
          <w:color w:val="auto"/>
          <w:sz w:val="28"/>
          <w:szCs w:val="28"/>
        </w:rPr>
        <w:t>досудебного (внесудебного) обжалования действий</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7"/>
      <w:r w:rsidRPr="00DC038E">
        <w:rPr>
          <w:rFonts w:ascii="Times New Roman" w:hAnsi="Times New Roman" w:cs="Times New Roman"/>
          <w:color w:val="auto"/>
          <w:sz w:val="28"/>
          <w:szCs w:val="28"/>
        </w:rPr>
        <w:t>(бездействия) и (или) решений, принятых (осуществленных)</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8"/>
      <w:r w:rsidRPr="00DC038E">
        <w:rPr>
          <w:rFonts w:ascii="Times New Roman" w:hAnsi="Times New Roman" w:cs="Times New Roman"/>
          <w:color w:val="auto"/>
          <w:sz w:val="28"/>
          <w:szCs w:val="28"/>
        </w:rPr>
        <w:t>в ходе предоставления муниципальной услуги</w:t>
      </w:r>
      <w:bookmarkEnd w:id="12"/>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rsidRPr="00A43B29">
        <w:rPr>
          <w:rFonts w:ascii="Times New Roman" w:hAnsi="Times New Roman"/>
          <w:sz w:val="28"/>
          <w:szCs w:val="28"/>
        </w:rPr>
        <w:t>»</w:t>
      </w:r>
      <w:r w:rsidRPr="00A43B29">
        <w:rPr>
          <w:rFonts w:ascii="Times New Roman" w:hAnsi="Times New Roman"/>
          <w:spacing w:val="7"/>
          <w:sz w:val="28"/>
          <w:szCs w:val="28"/>
        </w:rPr>
        <w:t>.</w:t>
      </w:r>
      <w:r w:rsidR="00F7504A" w:rsidRPr="00A43B29">
        <w:rPr>
          <w:rFonts w:ascii="Times New Roman" w:hAnsi="Times New Roman"/>
          <w:sz w:val="28"/>
          <w:szCs w:val="28"/>
        </w:rPr>
        <w:t>.</w:t>
      </w:r>
      <w:proofErr w:type="gramEnd"/>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B77424" w:rsidRDefault="00B77424" w:rsidP="006A230D">
      <w:pPr>
        <w:autoSpaceDE w:val="0"/>
        <w:autoSpaceDN w:val="0"/>
        <w:adjustRightInd w:val="0"/>
        <w:ind w:left="5103" w:firstLine="0"/>
        <w:rPr>
          <w:rFonts w:ascii="Times New Roman" w:hAnsi="Times New Roman"/>
          <w:bCs/>
        </w:rPr>
      </w:pPr>
    </w:p>
    <w:p w:rsidR="00B77424" w:rsidRDefault="00B77424" w:rsidP="006A230D">
      <w:pPr>
        <w:autoSpaceDE w:val="0"/>
        <w:autoSpaceDN w:val="0"/>
        <w:adjustRightInd w:val="0"/>
        <w:ind w:left="5103" w:firstLine="0"/>
        <w:rPr>
          <w:rFonts w:ascii="Times New Roman" w:hAnsi="Times New Roman"/>
          <w:bCs/>
        </w:rPr>
      </w:pPr>
      <w:bookmarkStart w:id="13" w:name="_GoBack"/>
      <w:bookmarkEnd w:id="13"/>
    </w:p>
    <w:p w:rsidR="003E7AB8" w:rsidRDefault="003E7AB8"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proofErr w:type="gramStart"/>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3244D6">
        <w:rPr>
          <w:rFonts w:ascii="Times New Roman" w:hAnsi="Times New Roman" w:cs="Times New Roman"/>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3244D6">
        <w:rPr>
          <w:rFonts w:ascii="Times New Roman" w:hAnsi="Times New Roman" w:cs="Times New Roman"/>
          <w:sz w:val="24"/>
          <w:szCs w:val="24"/>
        </w:rPr>
        <w:t>: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proofErr w:type="gramEnd"/>
      <w:r w:rsidRPr="003244D6">
        <w:rPr>
          <w:rFonts w:ascii="Times New Roman" w:hAnsi="Times New Roman" w:cs="Times New Roman"/>
          <w:sz w:val="24"/>
          <w:szCs w:val="24"/>
        </w:rPr>
        <w:t>Кадастровый квартал, в котором расположены земли</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9">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3244D6">
        <w:rPr>
          <w:rFonts w:ascii="Times New Roman" w:hAnsi="Times New Roman" w:cs="Times New Roman"/>
          <w:sz w:val="24"/>
          <w:szCs w:val="24"/>
        </w:rPr>
        <w:t>в</w:t>
      </w:r>
      <w:proofErr w:type="gramEnd"/>
    </w:p>
    <w:p w:rsidR="004B5814" w:rsidRPr="003244D6" w:rsidRDefault="004B5814" w:rsidP="004B5814">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 xml:space="preserve">отсутствуют </w:t>
            </w:r>
            <w:proofErr w:type="gramStart"/>
            <w:r>
              <w:rPr>
                <w:rFonts w:ascii="Times New Roman" w:hAnsi="Times New Roman" w:cs="Times New Roman"/>
                <w:sz w:val="24"/>
                <w:szCs w:val="24"/>
              </w:rPr>
              <w:t>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80">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81">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3244D6">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82">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3">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4">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w:t>
            </w:r>
            <w:proofErr w:type="gramStart"/>
            <w:r w:rsidRPr="008451B2">
              <w:rPr>
                <w:rFonts w:ascii="Times New Roman" w:hAnsi="Times New Roman"/>
              </w:rPr>
              <w:t>о(</w:t>
            </w:r>
            <w:proofErr w:type="spellStart"/>
            <w:proofErr w:type="gramEnd"/>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85"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6"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7"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8"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8451B2">
              <w:rPr>
                <w:rFonts w:ascii="Times New Roman" w:hAnsi="Times New Roman"/>
              </w:rPr>
              <w:t xml:space="preserve">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451B2">
              <w:rPr>
                <w:rFonts w:ascii="Times New Roman" w:hAnsi="Times New Roman"/>
              </w:rPr>
              <w:t>также</w:t>
            </w:r>
            <w:proofErr w:type="gramEnd"/>
            <w:r w:rsidRPr="008451B2">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9"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w:t>
            </w:r>
            <w:proofErr w:type="gramStart"/>
            <w:r w:rsidRPr="008451B2">
              <w:rPr>
                <w:rFonts w:ascii="Times New Roman" w:hAnsi="Times New Roman"/>
              </w:rPr>
              <w:t>г</w:t>
            </w:r>
            <w:proofErr w:type="gramEnd"/>
            <w:r w:rsidRPr="008451B2">
              <w:rPr>
                <w:rFonts w:ascii="Times New Roman" w:hAnsi="Times New Roman"/>
              </w:rPr>
              <w:t xml:space="preserve">.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90"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 xml:space="preserve">по предоставлению </w:t>
      </w:r>
      <w:proofErr w:type="gramStart"/>
      <w:r w:rsidRPr="003244D6">
        <w:rPr>
          <w:rFonts w:ascii="Times New Roman" w:hAnsi="Times New Roman" w:cs="Times New Roman"/>
          <w:sz w:val="24"/>
          <w:szCs w:val="24"/>
        </w:rPr>
        <w:t>государственной</w:t>
      </w:r>
      <w:proofErr w:type="gramEnd"/>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w:t>
            </w:r>
            <w:proofErr w:type="gramStart"/>
            <w:r w:rsidRPr="003244D6">
              <w:rPr>
                <w:rFonts w:ascii="Times New Roman" w:hAnsi="Times New Roman" w:cs="Times New Roman"/>
                <w:sz w:val="24"/>
                <w:szCs w:val="24"/>
              </w:rPr>
              <w:t>подписанный</w:t>
            </w:r>
            <w:proofErr w:type="gramEnd"/>
            <w:r w:rsidRPr="003244D6">
              <w:rPr>
                <w:rFonts w:ascii="Times New Roman" w:hAnsi="Times New Roman" w:cs="Times New Roman"/>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&lt;2</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1">
        <w:r w:rsidRPr="003244D6">
          <w:t>статьями 56.4</w:t>
        </w:r>
      </w:hyperlink>
      <w:r w:rsidRPr="003244D6">
        <w:t xml:space="preserve"> и </w:t>
      </w:r>
      <w:hyperlink r:id="rId92">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&lt;3</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3">
        <w:r w:rsidRPr="003244D6">
          <w:t>статьями 56.4</w:t>
        </w:r>
      </w:hyperlink>
      <w:r w:rsidRPr="003244D6">
        <w:t xml:space="preserve"> и </w:t>
      </w:r>
      <w:hyperlink r:id="rId94">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&lt;4</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5">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&lt;5</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6">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w:t>
            </w:r>
            <w:proofErr w:type="gramStart"/>
            <w:r w:rsidRPr="003244D6">
              <w:rPr>
                <w:rFonts w:ascii="Times New Roman" w:eastAsia="Tahoma" w:hAnsi="Times New Roman"/>
                <w:lang w:bidi="ru-RU"/>
              </w:rPr>
              <w:t xml:space="preserve"> (-</w:t>
            </w:r>
            <w:proofErr w:type="spellStart"/>
            <w:proofErr w:type="gramEnd"/>
            <w:r w:rsidRPr="003244D6">
              <w:rPr>
                <w:rFonts w:ascii="Times New Roman" w:eastAsia="Tahoma" w:hAnsi="Times New Roman"/>
                <w:lang w:bidi="ru-RU"/>
              </w:rPr>
              <w:t>ов</w:t>
            </w:r>
            <w:proofErr w:type="spellEnd"/>
            <w:r w:rsidRPr="003244D6">
              <w:rPr>
                <w:rFonts w:ascii="Times New Roman" w:eastAsia="Tahoma" w:hAnsi="Times New Roman"/>
                <w:lang w:bidi="ru-RU"/>
              </w:rPr>
              <w:t xml:space="preserve">),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244D6">
        <w:rPr>
          <w:rFonts w:ascii="Times New Roman" w:eastAsia="Tahoma" w:hAnsi="Times New Roman"/>
          <w:lang w:bidi="ru-RU"/>
        </w:rPr>
        <w:t>от</w:t>
      </w:r>
      <w:proofErr w:type="gramEnd"/>
      <w:r w:rsidRPr="003244D6">
        <w:rPr>
          <w:rFonts w:ascii="Times New Roman" w:eastAsia="Tahoma" w:hAnsi="Times New Roman"/>
          <w:lang w:bidi="ru-RU"/>
        </w:rPr>
        <w:t xml:space="preserve">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w:t>
            </w:r>
            <w:proofErr w:type="gramStart"/>
            <w:r w:rsidRPr="003244D6">
              <w:rPr>
                <w:rFonts w:ascii="Times New Roman" w:eastAsia="Tahoma" w:hAnsi="Times New Roman"/>
                <w:lang w:bidi="ru-RU"/>
              </w:rPr>
              <w:t xml:space="preserve">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roofErr w:type="gramEnd"/>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proofErr w:type="gramStart"/>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w:t>
            </w:r>
            <w:proofErr w:type="gramEnd"/>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7"/>
      <w:footerReference w:type="default" r:id="rId98"/>
      <w:headerReference w:type="first" r:id="rId99"/>
      <w:footerReference w:type="first" r:id="rId100"/>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0DE" w:rsidRDefault="000F00DE" w:rsidP="009476CE">
      <w:r>
        <w:separator/>
      </w:r>
    </w:p>
  </w:endnote>
  <w:endnote w:type="continuationSeparator" w:id="0">
    <w:p w:rsidR="000F00DE" w:rsidRDefault="000F00D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7909"/>
      <w:docPartObj>
        <w:docPartGallery w:val="Page Numbers (Bottom of Page)"/>
        <w:docPartUnique/>
      </w:docPartObj>
    </w:sdtPr>
    <w:sdtContent>
      <w:p w:rsidR="006B4843" w:rsidRDefault="006B4843">
        <w:pPr>
          <w:pStyle w:val="ab"/>
          <w:jc w:val="center"/>
        </w:pPr>
        <w:r>
          <w:fldChar w:fldCharType="begin"/>
        </w:r>
        <w:r>
          <w:instrText>PAGE   \* MERGEFORMAT</w:instrText>
        </w:r>
        <w:r>
          <w:fldChar w:fldCharType="separate"/>
        </w:r>
        <w:r w:rsidR="00B77424">
          <w:rPr>
            <w:noProof/>
          </w:rPr>
          <w:t>74</w:t>
        </w:r>
        <w:r>
          <w:fldChar w:fldCharType="end"/>
        </w:r>
      </w:p>
    </w:sdtContent>
  </w:sdt>
  <w:p w:rsidR="006B4843" w:rsidRDefault="006B4843">
    <w:pPr>
      <w:pStyle w:val="ab"/>
    </w:pPr>
  </w:p>
  <w:p w:rsidR="006B4843" w:rsidRDefault="006B48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2233"/>
      <w:docPartObj>
        <w:docPartGallery w:val="Page Numbers (Bottom of Page)"/>
        <w:docPartUnique/>
      </w:docPartObj>
    </w:sdtPr>
    <w:sdtContent>
      <w:p w:rsidR="006B4843" w:rsidRDefault="006B4843">
        <w:pPr>
          <w:pStyle w:val="ab"/>
          <w:jc w:val="center"/>
        </w:pPr>
        <w:r>
          <w:fldChar w:fldCharType="begin"/>
        </w:r>
        <w:r>
          <w:instrText>PAGE   \* MERGEFORMAT</w:instrText>
        </w:r>
        <w:r>
          <w:fldChar w:fldCharType="separate"/>
        </w:r>
        <w:r w:rsidR="005670F5">
          <w:rPr>
            <w:noProof/>
          </w:rPr>
          <w:t>1</w:t>
        </w:r>
        <w:r>
          <w:fldChar w:fldCharType="end"/>
        </w:r>
      </w:p>
    </w:sdtContent>
  </w:sdt>
  <w:p w:rsidR="006B4843" w:rsidRDefault="006B4843">
    <w:pPr>
      <w:pStyle w:val="ab"/>
    </w:pPr>
  </w:p>
  <w:p w:rsidR="006B4843" w:rsidRDefault="006B48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0DE" w:rsidRDefault="000F00DE" w:rsidP="009476CE">
      <w:r>
        <w:separator/>
      </w:r>
    </w:p>
  </w:footnote>
  <w:footnote w:type="continuationSeparator" w:id="0">
    <w:p w:rsidR="000F00DE" w:rsidRDefault="000F00DE"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430478"/>
      <w:docPartObj>
        <w:docPartGallery w:val="Page Numbers (Top of Page)"/>
        <w:docPartUnique/>
      </w:docPartObj>
    </w:sdtPr>
    <w:sdtContent>
      <w:p w:rsidR="006B4843" w:rsidRDefault="006B4843">
        <w:pPr>
          <w:pStyle w:val="a9"/>
          <w:jc w:val="center"/>
        </w:pPr>
        <w:r>
          <w:fldChar w:fldCharType="begin"/>
        </w:r>
        <w:r>
          <w:instrText>PAGE   \* MERGEFORMAT</w:instrText>
        </w:r>
        <w:r>
          <w:fldChar w:fldCharType="separate"/>
        </w:r>
        <w:r w:rsidR="00B77424">
          <w:rPr>
            <w:noProof/>
          </w:rPr>
          <w:t>74</w:t>
        </w:r>
        <w:r>
          <w:fldChar w:fldCharType="end"/>
        </w:r>
      </w:p>
    </w:sdtContent>
  </w:sdt>
  <w:p w:rsidR="006B4843" w:rsidRDefault="006B4843">
    <w:pPr>
      <w:pStyle w:val="a9"/>
    </w:pPr>
  </w:p>
  <w:p w:rsidR="006B4843" w:rsidRDefault="006B484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Content>
      <w:p w:rsidR="006B4843" w:rsidRDefault="006B4843">
        <w:pPr>
          <w:pStyle w:val="a9"/>
          <w:jc w:val="center"/>
        </w:pPr>
        <w:r>
          <w:fldChar w:fldCharType="begin"/>
        </w:r>
        <w:r>
          <w:instrText>PAGE   \* MERGEFORMAT</w:instrText>
        </w:r>
        <w:r>
          <w:fldChar w:fldCharType="separate"/>
        </w:r>
        <w:r w:rsidR="005670F5">
          <w:rPr>
            <w:noProof/>
          </w:rPr>
          <w:t>1</w:t>
        </w:r>
        <w:r>
          <w:fldChar w:fldCharType="end"/>
        </w:r>
      </w:p>
    </w:sdtContent>
  </w:sdt>
  <w:p w:rsidR="006B4843" w:rsidRDefault="006B484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00DE"/>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1946"/>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0F5"/>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B4843"/>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53FA"/>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77424"/>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412&amp;field=134&amp;date=11.06.2023" TargetMode="External"/><Relationship Id="rId21" Type="http://schemas.openxmlformats.org/officeDocument/2006/relationships/hyperlink" Target="https://login.consultant.ru/link/?req=doc&amp;demo=2&amp;base=LAW&amp;n=446195&amp;dst=2018&amp;field=134&amp;date=11.06.2023" TargetMode="External"/><Relationship Id="rId34" Type="http://schemas.openxmlformats.org/officeDocument/2006/relationships/hyperlink" Target="consultantplus://offline/ref=66A25AF2387DBBC8FD108DABF8B791FB7FED88B564FA843DB2065C064E47D5B99B78070D4CD9B0013FA2EA73F1b4A1P" TargetMode="External"/><Relationship Id="rId42" Type="http://schemas.openxmlformats.org/officeDocument/2006/relationships/hyperlink" Target="https://login.consultant.ru/link/?req=doc&amp;demo=2&amp;base=LAW&amp;n=446195&amp;dst=1985&amp;field=134&amp;date=11.06.2023" TargetMode="External"/><Relationship Id="rId47" Type="http://schemas.openxmlformats.org/officeDocument/2006/relationships/hyperlink" Target="consultantplus://offline/ref=D02FBBF6FD0D7D9B16D74849C6A640C52279C53C18D93D348D7BB5FC98DB2065BC026B83F168A41F1BF2D77B39AA18290E710E92C32BDC1Fc1jCJ" TargetMode="External"/><Relationship Id="rId50" Type="http://schemas.openxmlformats.org/officeDocument/2006/relationships/hyperlink" Target="https://login.consultant.ru/link/?req=doc&amp;demo=2&amp;base=LAW&amp;n=446195&amp;dst=2037&amp;field=134&amp;date=11.06.2023" TargetMode="External"/><Relationship Id="rId55" Type="http://schemas.openxmlformats.org/officeDocument/2006/relationships/hyperlink" Target="https://login.consultant.ru/link/?req=doc&amp;demo=2&amp;base=LAW&amp;n=446195&amp;dst=2055&amp;field=134&amp;date=11.06.2023" TargetMode="External"/><Relationship Id="rId63" Type="http://schemas.openxmlformats.org/officeDocument/2006/relationships/hyperlink" Target="https://login.consultant.ru/link/?req=doc&amp;demo=2&amp;base=LAW&amp;n=446195&amp;dst=2055&amp;field=134&amp;date=11.06.2023" TargetMode="External"/><Relationship Id="rId68" Type="http://schemas.openxmlformats.org/officeDocument/2006/relationships/hyperlink" Target="https://login.consultant.ru/link/?req=doc&amp;demo=2&amp;base=LAW&amp;n=446195&amp;dst=2020&amp;field=134&amp;date=11.06.2023" TargetMode="External"/><Relationship Id="rId76" Type="http://schemas.openxmlformats.org/officeDocument/2006/relationships/hyperlink" Target="https://login.consultant.ru/link/?req=doc&amp;base=LAW&amp;n=430635&amp;dst=290&amp;field=134&amp;date=23.07.2023" TargetMode="External"/><Relationship Id="rId84" Type="http://schemas.openxmlformats.org/officeDocument/2006/relationships/hyperlink" Target="consultantplus://offline/ref=58C46DE3385670FB0521F4F9FB69B842624E440EC08A992E209EE8C3EF4BE998CD34168C4FFD0505EE974EE082280C084676376F6BE45658I" TargetMode="External"/><Relationship Id="rId89" Type="http://schemas.openxmlformats.org/officeDocument/2006/relationships/hyperlink" Target="https://login.consultant.ru/link/?req=doc&amp;demo=2&amp;base=LAW&amp;n=446195&amp;dst=2044&amp;field=134&amp;date=11.06.2023" TargetMode="External"/><Relationship Id="rId97"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login.consultant.ru/link/?req=doc&amp;base=LAW&amp;n=430635&amp;dst=100352&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consultantplus://offline/ref=E069EF397291A144C759B34AF14F91F34601D80F765224601CCB307CA32E1B760726E084D1785EA97DFEAE125D243C850F7B89080B8722D05499703BIB4FJ" TargetMode="External"/><Relationship Id="rId29" Type="http://schemas.openxmlformats.org/officeDocument/2006/relationships/hyperlink" Target="consultantplus://offline/ref=66A25AF2387DBBC8FD108DABF8B791FB78EE89B06CF6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019&amp;field=134&amp;date=11.06.2023" TargetMode="External"/><Relationship Id="rId32" Type="http://schemas.openxmlformats.org/officeDocument/2006/relationships/hyperlink" Target="consultantplus://offline/ref=66A25AF2387DBBC8FD108DABF8B791FB78E987B563FB843DB2065C064E47D5B99B78070D4CD9B0013FA2EA73F1b4A1P" TargetMode="External"/><Relationship Id="rId37" Type="http://schemas.openxmlformats.org/officeDocument/2006/relationships/hyperlink" Target="https://login.consultant.ru/link/?req=doc&amp;demo=2&amp;base=LAW&amp;n=446195&amp;dst=2017&amp;field=134&amp;date=11.06.2023" TargetMode="External"/><Relationship Id="rId40" Type="http://schemas.openxmlformats.org/officeDocument/2006/relationships/hyperlink" Target="https://login.consultant.ru/link/?req=doc&amp;demo=2&amp;base=LAW&amp;n=446195&amp;dst=2050&amp;field=134&amp;date=11.06.2023" TargetMode="External"/><Relationship Id="rId45" Type="http://schemas.openxmlformats.org/officeDocument/2006/relationships/hyperlink" Target="consultantplus://offline/ref=D02FBBF6FD0D7D9B16D74849C6A640C52279C53C18D93D348D7BB5FC98DB2065BC026B86F263F34B5DAC8E297DE11529106D0E93cDjEJ" TargetMode="External"/><Relationship Id="rId53" Type="http://schemas.openxmlformats.org/officeDocument/2006/relationships/hyperlink" Target="https://login.consultant.ru/link/?req=doc&amp;demo=2&amp;base=LAW&amp;n=446195&amp;dst=2065&amp;field=134&amp;date=11.06.2023" TargetMode="External"/><Relationship Id="rId58" Type="http://schemas.openxmlformats.org/officeDocument/2006/relationships/hyperlink" Target="https://login.consultant.ru/link/?req=doc&amp;demo=2&amp;base=LAW&amp;n=446195&amp;dst=2028&amp;field=134&amp;date=11.06.2023" TargetMode="External"/><Relationship Id="rId66" Type="http://schemas.openxmlformats.org/officeDocument/2006/relationships/hyperlink" Target="https://login.consultant.ru/link/?req=doc&amp;demo=2&amp;base=LAW&amp;n=446195&amp;dst=2017&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C4FF90905EE974EE082280C084676376F6BE45658I" TargetMode="External"/><Relationship Id="rId87" Type="http://schemas.openxmlformats.org/officeDocument/2006/relationships/hyperlink" Target="https://login.consultant.ru/link/?req=doc&amp;demo=2&amp;base=LAW&amp;n=446194&amp;dst=356&amp;field=134&amp;date=11.06.2023"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login.consultant.ru/link/?req=doc&amp;demo=2&amp;base=LAW&amp;n=446195&amp;dst=2019&amp;field=134&amp;date=11.06.2023" TargetMode="External"/><Relationship Id="rId82" Type="http://schemas.openxmlformats.org/officeDocument/2006/relationships/hyperlink" Target="consultantplus://offline/ref=58C46DE3385670FB0521F4F9FB69B842624E440EC08A992E209EE8C3EF4BE998CD34168C4FFD0A05EE974EE082280C084676376F6BE45658I" TargetMode="External"/><Relationship Id="rId90" Type="http://schemas.openxmlformats.org/officeDocument/2006/relationships/hyperlink" Target="https://login.consultant.ru/link/?req=doc&amp;demo=2&amp;base=LAW&amp;n=446195&amp;dst=2037&amp;field=134&amp;date=11.06.2023" TargetMode="External"/><Relationship Id="rId95" Type="http://schemas.openxmlformats.org/officeDocument/2006/relationships/hyperlink" Target="consultantplus://offline/ref=58C46DE3385670FB0521F4F9FB69B842624E440EC08A992E209EE8C3EF4BE998CD34168F4DF50405EE974EE082280C084676376F6BE45658I" TargetMode="External"/><Relationship Id="rId19" Type="http://schemas.openxmlformats.org/officeDocument/2006/relationships/hyperlink" Target="http://www.gosuslugi.ru"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411&amp;field=134&amp;date=11.06.2023" TargetMode="External"/><Relationship Id="rId27" Type="http://schemas.openxmlformats.org/officeDocument/2006/relationships/hyperlink" Target="https://login.consultant.ru/link/?req=doc&amp;demo=2&amp;base=LAW&amp;n=446195&amp;dst=2085&amp;field=134&amp;date=11.06.2023" TargetMode="External"/><Relationship Id="rId30" Type="http://schemas.openxmlformats.org/officeDocument/2006/relationships/hyperlink" Target="consultantplus://offline/ref=66A25AF2387DBBC8FD108DABF8B791FB78E98CB46CF1843DB2065C064E47D5B99B78070D4CD9B0013FA2EA73F1b4A1P" TargetMode="External"/><Relationship Id="rId35" Type="http://schemas.openxmlformats.org/officeDocument/2006/relationships/hyperlink" Target="https://kiselnskoe-r20.gosweb.gosuslugi.ru" TargetMode="External"/><Relationship Id="rId43" Type="http://schemas.openxmlformats.org/officeDocument/2006/relationships/hyperlink" Target="https://login.consultant.ru/link/?req=doc&amp;demo=2&amp;base=LAW&amp;n=446195&amp;dst=2033&amp;field=134&amp;date=11.06.2023" TargetMode="External"/><Relationship Id="rId48" Type="http://schemas.openxmlformats.org/officeDocument/2006/relationships/hyperlink" Target="consultantplus://offline/ref=D02FBBF6FD0D7D9B16D74849C6A640C52279C53C18D93D348D7BB5FC98DB2065BC026B83F168A41F1BF2D77B39AA18290E710E92C32BDC1Fc1jCJ" TargetMode="External"/><Relationship Id="rId56" Type="http://schemas.openxmlformats.org/officeDocument/2006/relationships/hyperlink" Target="https://login.consultant.ru/link/?req=doc&amp;demo=2&amp;base=LAW&amp;n=446195&amp;dst=2062&amp;field=134&amp;date=11.06.2023" TargetMode="External"/><Relationship Id="rId64" Type="http://schemas.openxmlformats.org/officeDocument/2006/relationships/hyperlink" Target="https://login.consultant.ru/link/?req=doc&amp;demo=2&amp;base=LAW&amp;n=446195&amp;dst=2062&amp;field=134&amp;date=11.06.2023" TargetMode="External"/><Relationship Id="rId69" Type="http://schemas.openxmlformats.org/officeDocument/2006/relationships/hyperlink" Target="https://login.consultant.ru/link/?req=doc&amp;demo=2&amp;base=LAW&amp;n=446195&amp;dst=1315&amp;field=134&amp;date=11.06.2023" TargetMode="External"/><Relationship Id="rId77" Type="http://schemas.openxmlformats.org/officeDocument/2006/relationships/hyperlink" Target="https://login.consultant.ru/link/?req=doc&amp;base=LAW&amp;n=430635&amp;dst=100354&amp;field=134&amp;date=23.07.2023" TargetMode="External"/><Relationship Id="rId100"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login.consultant.ru/link/?req=doc&amp;demo=2&amp;base=LAW&amp;n=446195&amp;dst=2014&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F46FA0905EE974EE082280C084676376F6BE45658I" TargetMode="External"/><Relationship Id="rId85" Type="http://schemas.openxmlformats.org/officeDocument/2006/relationships/hyperlink" Target="https://login.consultant.ru/link/?req=doc&amp;demo=2&amp;base=LAW&amp;n=446195&amp;dst=2014&amp;field=134&amp;date=11.06.2023" TargetMode="External"/><Relationship Id="rId93" Type="http://schemas.openxmlformats.org/officeDocument/2006/relationships/hyperlink" Target="consultantplus://offline/ref=58C46DE3385670FB0521F4F9FB69B842624E440EC08A992E209EE8C3EF4BE998CD34168F4DF50405EE974EE082280C084676376F6BE45658I"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consultantplus://offline/ref=E069EF397291A144C759AD47E723CEF64309860474562A36479D362BFC7E1D234766E6D3903958FC2CBAFF195E2676D44830860900I94AJ" TargetMode="External"/><Relationship Id="rId25" Type="http://schemas.openxmlformats.org/officeDocument/2006/relationships/hyperlink" Target="https://login.consultant.ru/link/?req=doc&amp;demo=2&amp;base=LAW&amp;n=446195&amp;dst=2020&amp;field=134&amp;date=11.06.2023" TargetMode="External"/><Relationship Id="rId33" Type="http://schemas.openxmlformats.org/officeDocument/2006/relationships/hyperlink" Target="consultantplus://offline/ref=66A25AF2387DBBC8FD108DABF8B791FB78E98BB665FA843DB2065C064E47D5B99B78070D4CD9B0013FA2EA73F1b4A1P" TargetMode="External"/><Relationship Id="rId38" Type="http://schemas.openxmlformats.org/officeDocument/2006/relationships/hyperlink" Target="https://login.consultant.ru/link/?req=doc&amp;demo=2&amp;base=LAW&amp;n=446194&amp;dst=100701&amp;field=134&amp;date=11.06.2023" TargetMode="External"/><Relationship Id="rId46" Type="http://schemas.openxmlformats.org/officeDocument/2006/relationships/hyperlink" Target="consultantplus://offline/ref=D02FBBF6FD0D7D9B16D74849C6A640C52279C53C18D93D348D7BB5FC98DB2065BC026B81F261AC4E48BDD6277EFF0B2A0D710C91DFc2jAJ" TargetMode="External"/><Relationship Id="rId59" Type="http://schemas.openxmlformats.org/officeDocument/2006/relationships/hyperlink" Target="https://login.consultant.ru/link/?req=doc&amp;demo=2&amp;base=LAW&amp;n=446195&amp;dst=2016&amp;field=134&amp;date=11.06.2023" TargetMode="External"/><Relationship Id="rId67" Type="http://schemas.openxmlformats.org/officeDocument/2006/relationships/hyperlink" Target="https://login.consultant.ru/link/?req=doc&amp;demo=2&amp;base=LAW&amp;n=446195&amp;dst=2019&amp;field=134&amp;date=11.06.2023" TargetMode="External"/><Relationship Id="rId20" Type="http://schemas.openxmlformats.org/officeDocument/2006/relationships/hyperlink" Target="http://www.govvrn.ru" TargetMode="External"/><Relationship Id="rId41" Type="http://schemas.openxmlformats.org/officeDocument/2006/relationships/hyperlink" Target="https://login.consultant.ru/link/?req=doc&amp;demo=2&amp;base=LAW&amp;n=446195&amp;dst=1984&amp;field=134&amp;date=11.06.2023" TargetMode="External"/><Relationship Id="rId54" Type="http://schemas.openxmlformats.org/officeDocument/2006/relationships/hyperlink" Target="https://login.consultant.ru/link/?req=doc&amp;demo=2&amp;base=LAW&amp;n=446195&amp;dst=2044&amp;field=134&amp;date=11.06.2023" TargetMode="External"/><Relationship Id="rId62" Type="http://schemas.openxmlformats.org/officeDocument/2006/relationships/hyperlink" Target="https://login.consultant.ru/link/?req=doc&amp;base=LAW&amp;n=430635&amp;date=04.06.2023" TargetMode="External"/><Relationship Id="rId70" Type="http://schemas.openxmlformats.org/officeDocument/2006/relationships/hyperlink" Target="https://login.consultant.ru/link/?req=doc&amp;demo=2&amp;base=LAW&amp;n=446195&amp;dst=1634&amp;field=134&amp;date=11.06.2023" TargetMode="External"/><Relationship Id="rId75" Type="http://schemas.openxmlformats.org/officeDocument/2006/relationships/hyperlink" Target="https://login.consultant.ru/link/?req=doc&amp;base=LAW&amp;n=430635&amp;dst=100354&amp;field=134&amp;date=23.07.2023" TargetMode="External"/><Relationship Id="rId83" Type="http://schemas.openxmlformats.org/officeDocument/2006/relationships/hyperlink" Target="consultantplus://offline/ref=58C46DE3385670FB0521F4F9FB69B842624E440EC08A992E209EE8C3EF4BE998CD34168C4FFD0405EE974EE082280C084676376F6BE45658I" TargetMode="External"/><Relationship Id="rId88" Type="http://schemas.openxmlformats.org/officeDocument/2006/relationships/hyperlink" Target="https://login.consultant.ru/link/?req=doc&amp;demo=2&amp;base=LAW&amp;n=446195&amp;dst=2049&amp;field=134&amp;date=11.06.2023"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hyperlink" Target="consultantplus://offline/ref=58C46DE3385670FB0521F4F9FB69B842624E440EC08A992E209EE8C3EF4BE998CD34168F4CFE0F05EE974EE082280C084676376F6BE45658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017&amp;field=134&amp;date=11.06.2023" TargetMode="External"/><Relationship Id="rId28" Type="http://schemas.openxmlformats.org/officeDocument/2006/relationships/hyperlink" Target="https://login.consultant.ru/link/?req=doc&amp;demo=2&amp;base=LAW&amp;n=446195&amp;dst=2412&amp;field=134&amp;date=11.06.2023" TargetMode="External"/><Relationship Id="rId36" Type="http://schemas.openxmlformats.org/officeDocument/2006/relationships/hyperlink" Target="https://login.consultant.ru/link/?req=doc&amp;demo=2&amp;base=LAW&amp;n=446195&amp;dst=2014&amp;field=134&amp;date=11.06.2023" TargetMode="External"/><Relationship Id="rId49" Type="http://schemas.openxmlformats.org/officeDocument/2006/relationships/hyperlink" Target="consultantplus://offline/ref=D02FBBF6FD0D7D9B16D74849C6A640C52279C53C18D93D348D7BB5FC98DB2065BC026B81F461AC4E48BDD6277EFF0B2A0D710C91DFc2jAJ" TargetMode="External"/><Relationship Id="rId57" Type="http://schemas.openxmlformats.org/officeDocument/2006/relationships/hyperlink" Target="https://login.consultant.ru/link/?req=doc&amp;demo=2&amp;base=LAW&amp;n=446195&amp;dst=1965&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8E987B562F2843DB2065C064E47D5B99B78070D4CD9B0013FA2EA73F1b4A1P" TargetMode="External"/><Relationship Id="rId44" Type="http://schemas.openxmlformats.org/officeDocument/2006/relationships/hyperlink" Target="consultantplus://offline/ref=D02FBBF6FD0D7D9B16D74849C6A640C52279C53C18D93D348D7BB5FC98DB2065BC026B83F168A71B19F2D77B39AA18290E710E92C32BDC1Fc1jCJ" TargetMode="External"/><Relationship Id="rId52" Type="http://schemas.openxmlformats.org/officeDocument/2006/relationships/hyperlink" Target="https://login.consultant.ru/link/?req=doc&amp;demo=2&amp;base=LAW&amp;n=446195&amp;dst=2066&amp;field=134&amp;date=11.06.2023" TargetMode="External"/><Relationship Id="rId60" Type="http://schemas.openxmlformats.org/officeDocument/2006/relationships/hyperlink" Target="https://login.consultant.ru/link/?req=doc&amp;demo=2&amp;base=LAW&amp;n=446195&amp;dst=2018&amp;field=134&amp;date=11.06.2023" TargetMode="External"/><Relationship Id="rId65" Type="http://schemas.openxmlformats.org/officeDocument/2006/relationships/hyperlink" Target="https://login.consultant.ru/link/?req=doc&amp;demo=2&amp;base=LAW&amp;n=446195&amp;dst=2016&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1" Type="http://schemas.openxmlformats.org/officeDocument/2006/relationships/hyperlink" Target="consultantplus://offline/ref=58C46DE3385670FB0521F4F9FB69B842624E440EC08A992E209EE8C3EF4BE998CD34168C4FFE0405EE974EE082280C084676376F6BE45658I" TargetMode="External"/><Relationship Id="rId86" Type="http://schemas.openxmlformats.org/officeDocument/2006/relationships/hyperlink" Target="https://login.consultant.ru/link/?req=doc&amp;demo=2&amp;base=LAW&amp;n=433592&amp;dst=234&amp;field=134&amp;date=11.06.2023" TargetMode="External"/><Relationship Id="rId94" Type="http://schemas.openxmlformats.org/officeDocument/2006/relationships/hyperlink" Target="consultantplus://offline/ref=58C46DE3385670FB0521F4F9FB69B842624E440EC08A992E209EE8C3EF4BE998CD34168F4CFE0F05EE974EE082280C084676376F6BE45658I" TargetMode="External"/><Relationship Id="rId99" Type="http://schemas.openxmlformats.org/officeDocument/2006/relationships/header" Target="header2.xml"/><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kiselnskoe-r20.gosweb.gosuslugi.ru" TargetMode="External"/><Relationship Id="rId39" Type="http://schemas.openxmlformats.org/officeDocument/2006/relationships/hyperlink" Target="https://login.consultant.ru/link/?req=doc&amp;demo=2&amp;base=LAW&amp;n=446194&amp;dst=100717&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1F083-7258-4C96-8E13-8C0B53C6E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23600</Words>
  <Characters>134520</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cp:revision>
  <cp:lastPrinted>2023-06-13T07:59:00Z</cp:lastPrinted>
  <dcterms:created xsi:type="dcterms:W3CDTF">2023-11-02T06:49:00Z</dcterms:created>
  <dcterms:modified xsi:type="dcterms:W3CDTF">2023-11-02T07:23:00Z</dcterms:modified>
</cp:coreProperties>
</file>