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E4" w:rsidRPr="00301DF7" w:rsidRDefault="00BB7BE4" w:rsidP="00BB7B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DF7">
        <w:rPr>
          <w:rFonts w:ascii="Times New Roman" w:hAnsi="Times New Roman"/>
          <w:b/>
          <w:sz w:val="28"/>
          <w:szCs w:val="28"/>
        </w:rPr>
        <w:t>АДМИНИСТРАЦИЯ</w:t>
      </w:r>
    </w:p>
    <w:p w:rsidR="00BB7BE4" w:rsidRPr="00301DF7" w:rsidRDefault="00D1191D" w:rsidP="00BB7B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DF7">
        <w:rPr>
          <w:rFonts w:ascii="Times New Roman" w:hAnsi="Times New Roman"/>
          <w:b/>
          <w:sz w:val="28"/>
          <w:szCs w:val="28"/>
        </w:rPr>
        <w:t>КИСЕЛЬНСК</w:t>
      </w:r>
      <w:r w:rsidR="007019F4" w:rsidRPr="00301DF7">
        <w:rPr>
          <w:rFonts w:ascii="Times New Roman" w:hAnsi="Times New Roman"/>
          <w:b/>
          <w:sz w:val="28"/>
          <w:szCs w:val="28"/>
        </w:rPr>
        <w:t xml:space="preserve">ОГО </w:t>
      </w:r>
      <w:r w:rsidR="00BB7BE4" w:rsidRPr="00301DF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B7BE4" w:rsidRPr="00301DF7" w:rsidRDefault="00CB7E9C" w:rsidP="00BB7B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DF7">
        <w:rPr>
          <w:rFonts w:ascii="Times New Roman" w:hAnsi="Times New Roman"/>
          <w:b/>
          <w:sz w:val="28"/>
          <w:szCs w:val="28"/>
        </w:rPr>
        <w:t>ТЕРНОВСКОГО</w:t>
      </w:r>
      <w:r w:rsidR="00BB7BE4" w:rsidRPr="00301DF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B7BE4" w:rsidRPr="00301DF7" w:rsidRDefault="00BB7BE4" w:rsidP="00BB7B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D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7BE4" w:rsidRPr="00301DF7" w:rsidRDefault="00BB7BE4" w:rsidP="00BB7B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7BE4" w:rsidRPr="00301DF7" w:rsidRDefault="00BB7BE4" w:rsidP="00BB7B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DF7">
        <w:rPr>
          <w:rFonts w:ascii="Times New Roman" w:hAnsi="Times New Roman"/>
          <w:b/>
          <w:sz w:val="28"/>
          <w:szCs w:val="28"/>
        </w:rPr>
        <w:t>ПОСТАНОВЛЕНИЕ</w:t>
      </w:r>
    </w:p>
    <w:p w:rsidR="00BB7BE4" w:rsidRPr="00301DF7" w:rsidRDefault="00BB7BE4" w:rsidP="00BB7BE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01DF7" w:rsidRPr="00301DF7" w:rsidRDefault="00BB7BE4" w:rsidP="00BB7BE4">
      <w:pPr>
        <w:ind w:firstLine="0"/>
        <w:rPr>
          <w:rFonts w:ascii="Times New Roman" w:hAnsi="Times New Roman"/>
          <w:b/>
          <w:sz w:val="28"/>
          <w:szCs w:val="28"/>
        </w:rPr>
      </w:pPr>
      <w:r w:rsidRPr="00301DF7">
        <w:rPr>
          <w:rFonts w:ascii="Times New Roman" w:hAnsi="Times New Roman"/>
          <w:b/>
          <w:sz w:val="28"/>
          <w:szCs w:val="28"/>
        </w:rPr>
        <w:t xml:space="preserve">от </w:t>
      </w:r>
      <w:r w:rsidR="00CB7E9C" w:rsidRPr="00301DF7">
        <w:rPr>
          <w:rFonts w:ascii="Times New Roman" w:hAnsi="Times New Roman"/>
          <w:b/>
          <w:sz w:val="28"/>
          <w:szCs w:val="28"/>
        </w:rPr>
        <w:t xml:space="preserve"> </w:t>
      </w:r>
      <w:r w:rsidR="00301DF7" w:rsidRPr="00301DF7">
        <w:rPr>
          <w:rFonts w:ascii="Times New Roman" w:hAnsi="Times New Roman"/>
          <w:b/>
          <w:sz w:val="28"/>
          <w:szCs w:val="28"/>
        </w:rPr>
        <w:t xml:space="preserve">20 мая  2022 года                                               </w:t>
      </w:r>
      <w:r w:rsidRPr="00301DF7">
        <w:rPr>
          <w:rFonts w:ascii="Times New Roman" w:hAnsi="Times New Roman"/>
          <w:b/>
          <w:sz w:val="28"/>
          <w:szCs w:val="28"/>
        </w:rPr>
        <w:t xml:space="preserve"> №</w:t>
      </w:r>
      <w:r w:rsidR="00301DF7" w:rsidRPr="00301DF7">
        <w:rPr>
          <w:rFonts w:ascii="Times New Roman" w:hAnsi="Times New Roman"/>
          <w:b/>
          <w:sz w:val="28"/>
          <w:szCs w:val="28"/>
        </w:rPr>
        <w:t>16</w:t>
      </w:r>
    </w:p>
    <w:p w:rsidR="00BB7BE4" w:rsidRPr="00301DF7" w:rsidRDefault="00301DF7" w:rsidP="00BB7BE4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301DF7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301DF7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301DF7">
        <w:rPr>
          <w:rFonts w:ascii="Times New Roman" w:hAnsi="Times New Roman"/>
          <w:b/>
          <w:sz w:val="28"/>
          <w:szCs w:val="28"/>
        </w:rPr>
        <w:t>убровка</w:t>
      </w:r>
      <w:proofErr w:type="spellEnd"/>
      <w:r w:rsidRPr="00301DF7">
        <w:rPr>
          <w:rFonts w:ascii="Times New Roman" w:hAnsi="Times New Roman"/>
          <w:b/>
          <w:sz w:val="28"/>
          <w:szCs w:val="28"/>
        </w:rPr>
        <w:t>.</w:t>
      </w:r>
      <w:r w:rsidR="00BB7BE4" w:rsidRPr="00301DF7">
        <w:rPr>
          <w:rFonts w:ascii="Times New Roman" w:hAnsi="Times New Roman"/>
          <w:b/>
          <w:sz w:val="28"/>
          <w:szCs w:val="28"/>
        </w:rPr>
        <w:t xml:space="preserve"> </w:t>
      </w:r>
    </w:p>
    <w:p w:rsidR="00804E82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804E82" w:rsidRPr="007453CF" w:rsidRDefault="00301DF7" w:rsidP="00301DF7">
      <w:pPr>
        <w:pStyle w:val="Title"/>
        <w:spacing w:before="0" w:after="0"/>
        <w:ind w:right="-1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04E82" w:rsidRPr="007453C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4E82" w:rsidRPr="007453CF">
        <w:rPr>
          <w:rFonts w:ascii="Times New Roman" w:hAnsi="Times New Roman" w:cs="Times New Roman"/>
          <w:sz w:val="28"/>
          <w:szCs w:val="28"/>
        </w:rPr>
        <w:t>дминистраторов доходов</w:t>
      </w:r>
      <w:r w:rsidR="00804E82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D1191D">
        <w:rPr>
          <w:rFonts w:ascii="Times New Roman" w:hAnsi="Times New Roman" w:cs="Times New Roman"/>
          <w:sz w:val="28"/>
          <w:szCs w:val="28"/>
        </w:rPr>
        <w:t>Кисельнск</w:t>
      </w:r>
      <w:r w:rsidR="00804E82">
        <w:rPr>
          <w:rFonts w:ascii="Times New Roman" w:hAnsi="Times New Roman" w:cs="Times New Roman"/>
          <w:sz w:val="28"/>
          <w:szCs w:val="28"/>
        </w:rPr>
        <w:t>ого сельского поселения Терновского муниципального района Воронежской области</w:t>
      </w:r>
      <w:r w:rsidR="00804E82" w:rsidRPr="007453CF">
        <w:rPr>
          <w:rFonts w:ascii="Times New Roman" w:hAnsi="Times New Roman" w:cs="Times New Roman"/>
          <w:sz w:val="28"/>
          <w:szCs w:val="28"/>
        </w:rPr>
        <w:t xml:space="preserve">, перечня главных администраторов </w:t>
      </w:r>
      <w:r w:rsidR="00221BB8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</w:t>
      </w:r>
      <w:r w:rsidR="00804E82" w:rsidRPr="007453CF">
        <w:rPr>
          <w:rFonts w:ascii="Times New Roman" w:hAnsi="Times New Roman" w:cs="Times New Roman"/>
          <w:sz w:val="28"/>
          <w:szCs w:val="28"/>
        </w:rPr>
        <w:t xml:space="preserve"> </w:t>
      </w:r>
      <w:r w:rsidR="00804E82">
        <w:rPr>
          <w:rFonts w:ascii="Times New Roman" w:hAnsi="Times New Roman" w:cs="Times New Roman"/>
          <w:sz w:val="28"/>
          <w:szCs w:val="28"/>
        </w:rPr>
        <w:t xml:space="preserve"> </w:t>
      </w:r>
      <w:r w:rsidR="00804E82" w:rsidRPr="007453CF">
        <w:rPr>
          <w:rFonts w:ascii="Times New Roman" w:hAnsi="Times New Roman" w:cs="Times New Roman"/>
          <w:sz w:val="28"/>
          <w:szCs w:val="28"/>
        </w:rPr>
        <w:t>бюджета</w:t>
      </w:r>
      <w:r w:rsidR="00804E82">
        <w:rPr>
          <w:rFonts w:ascii="Times New Roman" w:hAnsi="Times New Roman" w:cs="Times New Roman"/>
          <w:sz w:val="28"/>
          <w:szCs w:val="28"/>
        </w:rPr>
        <w:t xml:space="preserve"> </w:t>
      </w:r>
      <w:r w:rsidR="00D1191D">
        <w:rPr>
          <w:rFonts w:ascii="Times New Roman" w:hAnsi="Times New Roman" w:cs="Times New Roman"/>
          <w:sz w:val="28"/>
          <w:szCs w:val="28"/>
        </w:rPr>
        <w:t>Кисельнск</w:t>
      </w:r>
      <w:r w:rsidR="00804E82">
        <w:rPr>
          <w:rFonts w:ascii="Times New Roman" w:hAnsi="Times New Roman" w:cs="Times New Roman"/>
          <w:sz w:val="28"/>
          <w:szCs w:val="28"/>
        </w:rPr>
        <w:t>ого сельского поселения Терновского муниципального района Воронежской области</w:t>
      </w:r>
      <w:r w:rsidR="00804E82" w:rsidRPr="007453CF">
        <w:rPr>
          <w:rFonts w:ascii="Times New Roman" w:hAnsi="Times New Roman" w:cs="Times New Roman"/>
          <w:sz w:val="28"/>
          <w:szCs w:val="28"/>
        </w:rPr>
        <w:t xml:space="preserve">, порядка и сроков внесения изменений в перечень главных администраторов доходов и перечень главных администраторов </w:t>
      </w:r>
      <w:r w:rsidR="00221BB8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</w:t>
      </w:r>
      <w:r w:rsidR="00804E82" w:rsidRPr="007453CF">
        <w:rPr>
          <w:rFonts w:ascii="Times New Roman" w:hAnsi="Times New Roman" w:cs="Times New Roman"/>
          <w:sz w:val="28"/>
          <w:szCs w:val="28"/>
        </w:rPr>
        <w:t xml:space="preserve"> </w:t>
      </w:r>
      <w:r w:rsidR="00804E82">
        <w:rPr>
          <w:rFonts w:ascii="Times New Roman" w:hAnsi="Times New Roman" w:cs="Times New Roman"/>
          <w:sz w:val="28"/>
          <w:szCs w:val="28"/>
        </w:rPr>
        <w:t xml:space="preserve"> </w:t>
      </w:r>
      <w:r w:rsidR="00804E82" w:rsidRPr="007453CF">
        <w:rPr>
          <w:rFonts w:ascii="Times New Roman" w:hAnsi="Times New Roman" w:cs="Times New Roman"/>
          <w:sz w:val="28"/>
          <w:szCs w:val="28"/>
        </w:rPr>
        <w:t>бюджета</w:t>
      </w:r>
      <w:r w:rsidR="00804E82" w:rsidRPr="0033327D">
        <w:rPr>
          <w:rFonts w:ascii="Times New Roman" w:hAnsi="Times New Roman" w:cs="Times New Roman"/>
          <w:sz w:val="28"/>
          <w:szCs w:val="28"/>
        </w:rPr>
        <w:t xml:space="preserve"> </w:t>
      </w:r>
      <w:r w:rsidR="00D1191D">
        <w:rPr>
          <w:rFonts w:ascii="Times New Roman" w:hAnsi="Times New Roman" w:cs="Times New Roman"/>
          <w:sz w:val="28"/>
          <w:szCs w:val="28"/>
        </w:rPr>
        <w:t>Кисельнск</w:t>
      </w:r>
      <w:r w:rsidR="00804E82" w:rsidRPr="00804E82">
        <w:rPr>
          <w:rFonts w:ascii="Times New Roman" w:hAnsi="Times New Roman" w:cs="Times New Roman"/>
          <w:sz w:val="28"/>
          <w:szCs w:val="28"/>
        </w:rPr>
        <w:t>ого</w:t>
      </w:r>
      <w:r w:rsidR="00804E8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04E82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804E82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33CE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3.2 статьи 160.1, пунктом 4 статьи 160.2 Бюджетного кодекса Российской Федерации</w:t>
      </w:r>
      <w:r w:rsidR="00301D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933C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D1191D">
        <w:rPr>
          <w:rFonts w:ascii="Times New Roman" w:hAnsi="Times New Roman" w:cs="Times New Roman"/>
          <w:b w:val="0"/>
          <w:sz w:val="28"/>
          <w:szCs w:val="28"/>
        </w:rPr>
        <w:t>Кисельнск</w:t>
      </w:r>
      <w:r w:rsidR="007019F4" w:rsidRPr="003933CE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933C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Pr="003933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</w:t>
      </w:r>
    </w:p>
    <w:p w:rsidR="00BB7BE4" w:rsidRPr="00960319" w:rsidRDefault="00BB7BE4" w:rsidP="00BB7B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proofErr w:type="gramStart"/>
      <w:r w:rsidRPr="00960319">
        <w:rPr>
          <w:rFonts w:ascii="Times New Roman" w:hAnsi="Times New Roman"/>
        </w:rPr>
        <w:t>П</w:t>
      </w:r>
      <w:proofErr w:type="gramEnd"/>
      <w:r w:rsidRPr="00960319">
        <w:rPr>
          <w:rFonts w:ascii="Times New Roman" w:hAnsi="Times New Roman"/>
        </w:rPr>
        <w:t xml:space="preserve"> О С Т А Н О В Л Я Е Т:</w:t>
      </w:r>
    </w:p>
    <w:p w:rsidR="00BB7BE4" w:rsidRPr="00960319" w:rsidRDefault="00BB7BE4" w:rsidP="00BB7BE4">
      <w:pPr>
        <w:ind w:firstLine="709"/>
        <w:rPr>
          <w:rFonts w:ascii="Times New Roman" w:hAnsi="Times New Roman"/>
        </w:rPr>
      </w:pPr>
      <w:r w:rsidRPr="00960319">
        <w:rPr>
          <w:rFonts w:ascii="Times New Roman" w:hAnsi="Times New Roman"/>
        </w:rPr>
        <w:t xml:space="preserve">1. Утвердить перечень главных администраторов доходов бюджета </w:t>
      </w:r>
      <w:r w:rsidR="00D1191D">
        <w:rPr>
          <w:rFonts w:ascii="Times New Roman" w:hAnsi="Times New Roman"/>
        </w:rPr>
        <w:t>Кисельнск</w:t>
      </w:r>
      <w:r w:rsidR="007019F4" w:rsidRPr="00960319">
        <w:rPr>
          <w:rFonts w:ascii="Times New Roman" w:hAnsi="Times New Roman"/>
        </w:rPr>
        <w:t>ого</w:t>
      </w:r>
      <w:r w:rsidRPr="00960319">
        <w:rPr>
          <w:rFonts w:ascii="Times New Roman" w:hAnsi="Times New Roman"/>
        </w:rPr>
        <w:t xml:space="preserve"> сельского поселения </w:t>
      </w:r>
      <w:r w:rsidR="00CB7E9C" w:rsidRPr="00960319">
        <w:rPr>
          <w:rFonts w:ascii="Times New Roman" w:hAnsi="Times New Roman"/>
        </w:rPr>
        <w:t>Терновского</w:t>
      </w:r>
      <w:r w:rsidRPr="00960319">
        <w:rPr>
          <w:rFonts w:ascii="Times New Roman" w:hAnsi="Times New Roman"/>
        </w:rPr>
        <w:t xml:space="preserve"> муниципального района Воронежской области согласно приложению № 1 к настоящему постановлению.</w:t>
      </w:r>
    </w:p>
    <w:p w:rsidR="00BB7BE4" w:rsidRPr="00960319" w:rsidRDefault="00BB7BE4" w:rsidP="00BB7BE4">
      <w:pPr>
        <w:ind w:firstLine="709"/>
        <w:rPr>
          <w:rFonts w:ascii="Times New Roman" w:hAnsi="Times New Roman"/>
        </w:rPr>
      </w:pPr>
      <w:r w:rsidRPr="00960319">
        <w:rPr>
          <w:rFonts w:ascii="Times New Roman" w:hAnsi="Times New Roman"/>
        </w:rPr>
        <w:t xml:space="preserve">2. Утвердить перечень главных </w:t>
      </w:r>
      <w:proofErr w:type="gramStart"/>
      <w:r w:rsidRPr="00960319">
        <w:rPr>
          <w:rFonts w:ascii="Times New Roman" w:hAnsi="Times New Roman"/>
        </w:rPr>
        <w:t xml:space="preserve">администраторов </w:t>
      </w:r>
      <w:r w:rsidR="00221BB8">
        <w:rPr>
          <w:rFonts w:ascii="Times New Roman" w:hAnsi="Times New Roman"/>
        </w:rPr>
        <w:t>источников внутреннего финансирования дефицита</w:t>
      </w:r>
      <w:r w:rsidRPr="00960319">
        <w:rPr>
          <w:rFonts w:ascii="Times New Roman" w:hAnsi="Times New Roman"/>
        </w:rPr>
        <w:t xml:space="preserve"> бюджета</w:t>
      </w:r>
      <w:proofErr w:type="gramEnd"/>
      <w:r w:rsidRPr="00960319">
        <w:rPr>
          <w:rFonts w:ascii="Times New Roman" w:hAnsi="Times New Roman"/>
        </w:rPr>
        <w:t xml:space="preserve"> </w:t>
      </w:r>
      <w:r w:rsidR="00D1191D">
        <w:rPr>
          <w:rFonts w:ascii="Times New Roman" w:hAnsi="Times New Roman"/>
        </w:rPr>
        <w:t>Кисельнск</w:t>
      </w:r>
      <w:r w:rsidR="007019F4" w:rsidRPr="00960319">
        <w:rPr>
          <w:rFonts w:ascii="Times New Roman" w:hAnsi="Times New Roman"/>
        </w:rPr>
        <w:t xml:space="preserve">ого </w:t>
      </w:r>
      <w:r w:rsidRPr="00960319">
        <w:rPr>
          <w:rFonts w:ascii="Times New Roman" w:hAnsi="Times New Roman"/>
        </w:rPr>
        <w:t xml:space="preserve">сельского поселения </w:t>
      </w:r>
      <w:r w:rsidR="00CB7E9C" w:rsidRPr="00960319">
        <w:rPr>
          <w:rFonts w:ascii="Times New Roman" w:hAnsi="Times New Roman"/>
        </w:rPr>
        <w:t>Терновского</w:t>
      </w:r>
      <w:r w:rsidRPr="00960319">
        <w:rPr>
          <w:rFonts w:ascii="Times New Roman" w:hAnsi="Times New Roman"/>
        </w:rPr>
        <w:t xml:space="preserve"> муниципального района Воронежской области согласно приложению № 2 к настоящему постановлению.</w:t>
      </w:r>
    </w:p>
    <w:p w:rsidR="00BB7BE4" w:rsidRPr="00960319" w:rsidRDefault="00BB7BE4" w:rsidP="00BB7BE4">
      <w:pPr>
        <w:ind w:firstLine="709"/>
        <w:rPr>
          <w:rFonts w:ascii="Times New Roman" w:hAnsi="Times New Roman"/>
        </w:rPr>
      </w:pPr>
      <w:r w:rsidRPr="00960319">
        <w:rPr>
          <w:rFonts w:ascii="Times New Roman" w:hAnsi="Times New Roman"/>
        </w:rPr>
        <w:t xml:space="preserve">3. Утвердить порядок и сроки внесения изменений в перечень главных администраторов доходов бюджета </w:t>
      </w:r>
      <w:r w:rsidR="00D1191D">
        <w:rPr>
          <w:rFonts w:ascii="Times New Roman" w:hAnsi="Times New Roman"/>
        </w:rPr>
        <w:t>Кисельнск</w:t>
      </w:r>
      <w:r w:rsidR="007019F4" w:rsidRPr="00960319">
        <w:rPr>
          <w:rFonts w:ascii="Times New Roman" w:hAnsi="Times New Roman"/>
        </w:rPr>
        <w:t>ого</w:t>
      </w:r>
      <w:r w:rsidRPr="00960319">
        <w:rPr>
          <w:rFonts w:ascii="Times New Roman" w:hAnsi="Times New Roman"/>
        </w:rPr>
        <w:t xml:space="preserve"> сельского поселения </w:t>
      </w:r>
      <w:r w:rsidR="00CB7E9C" w:rsidRPr="00960319">
        <w:rPr>
          <w:rFonts w:ascii="Times New Roman" w:hAnsi="Times New Roman"/>
        </w:rPr>
        <w:t>Терновского</w:t>
      </w:r>
      <w:r w:rsidRPr="00960319">
        <w:rPr>
          <w:rFonts w:ascii="Times New Roman" w:hAnsi="Times New Roman"/>
        </w:rPr>
        <w:t xml:space="preserve"> муниципального района Воронежской области и перечень главных </w:t>
      </w:r>
      <w:proofErr w:type="gramStart"/>
      <w:r w:rsidRPr="00960319">
        <w:rPr>
          <w:rFonts w:ascii="Times New Roman" w:hAnsi="Times New Roman"/>
        </w:rPr>
        <w:t xml:space="preserve">администраторов </w:t>
      </w:r>
      <w:r w:rsidR="00221BB8">
        <w:rPr>
          <w:rFonts w:ascii="Times New Roman" w:hAnsi="Times New Roman"/>
        </w:rPr>
        <w:t>источников внутреннего финансирования дефицита</w:t>
      </w:r>
      <w:r w:rsidRPr="00960319">
        <w:rPr>
          <w:rFonts w:ascii="Times New Roman" w:hAnsi="Times New Roman"/>
        </w:rPr>
        <w:t xml:space="preserve"> бюджета</w:t>
      </w:r>
      <w:proofErr w:type="gramEnd"/>
      <w:r w:rsidRPr="00960319">
        <w:rPr>
          <w:rFonts w:ascii="Times New Roman" w:hAnsi="Times New Roman"/>
        </w:rPr>
        <w:t xml:space="preserve"> </w:t>
      </w:r>
      <w:r w:rsidR="00D1191D">
        <w:rPr>
          <w:rFonts w:ascii="Times New Roman" w:hAnsi="Times New Roman"/>
        </w:rPr>
        <w:t>Кисельнск</w:t>
      </w:r>
      <w:r w:rsidR="007019F4" w:rsidRPr="00960319">
        <w:rPr>
          <w:rFonts w:ascii="Times New Roman" w:hAnsi="Times New Roman"/>
        </w:rPr>
        <w:t>ого</w:t>
      </w:r>
      <w:r w:rsidRPr="00960319">
        <w:rPr>
          <w:rFonts w:ascii="Times New Roman" w:hAnsi="Times New Roman"/>
        </w:rPr>
        <w:t xml:space="preserve"> сельского поселения </w:t>
      </w:r>
      <w:r w:rsidR="00CB7E9C" w:rsidRPr="00960319">
        <w:rPr>
          <w:rFonts w:ascii="Times New Roman" w:hAnsi="Times New Roman"/>
        </w:rPr>
        <w:t>Терновского</w:t>
      </w:r>
      <w:r w:rsidRPr="00960319">
        <w:rPr>
          <w:rFonts w:ascii="Times New Roman" w:hAnsi="Times New Roman"/>
        </w:rPr>
        <w:t xml:space="preserve"> муниципального района Воронежской области согласно приложению № 3 к настоящему постановлению.</w:t>
      </w:r>
    </w:p>
    <w:p w:rsidR="00804E82" w:rsidRPr="003D253C" w:rsidRDefault="00D86D1D" w:rsidP="00804E82">
      <w:pPr>
        <w:ind w:firstLine="709"/>
        <w:rPr>
          <w:rFonts w:ascii="Times New Roman" w:hAnsi="Times New Roman"/>
        </w:rPr>
      </w:pPr>
      <w:r w:rsidRPr="003D253C">
        <w:rPr>
          <w:rFonts w:ascii="Times New Roman" w:hAnsi="Times New Roman"/>
        </w:rPr>
        <w:t>4</w:t>
      </w:r>
      <w:r w:rsidR="00804E82" w:rsidRPr="003D253C">
        <w:rPr>
          <w:rFonts w:ascii="Times New Roman" w:hAnsi="Times New Roman"/>
        </w:rPr>
        <w:t>.</w:t>
      </w:r>
      <w:r w:rsidR="00804E82" w:rsidRPr="003D253C">
        <w:rPr>
          <w:rFonts w:ascii="Times New Roman" w:hAnsi="Times New Roman"/>
        </w:rPr>
        <w:tab/>
        <w:t xml:space="preserve">Постановление вступает в силу с момента подписания и распространяется на </w:t>
      </w:r>
      <w:proofErr w:type="gramStart"/>
      <w:r w:rsidR="00804E82" w:rsidRPr="003D253C">
        <w:rPr>
          <w:rFonts w:ascii="Times New Roman" w:hAnsi="Times New Roman"/>
        </w:rPr>
        <w:t>правоотношения</w:t>
      </w:r>
      <w:proofErr w:type="gramEnd"/>
      <w:r w:rsidR="00804E82" w:rsidRPr="003D253C">
        <w:rPr>
          <w:rFonts w:ascii="Times New Roman" w:hAnsi="Times New Roman"/>
        </w:rPr>
        <w:t xml:space="preserve"> возникшие с 01 января 2022 года.</w:t>
      </w:r>
    </w:p>
    <w:p w:rsidR="00301DF7" w:rsidRPr="00301DF7" w:rsidRDefault="00164BD1" w:rsidP="00804E82">
      <w:pPr>
        <w:ind w:firstLine="709"/>
        <w:rPr>
          <w:rFonts w:ascii="Times New Roman" w:hAnsi="Times New Roman"/>
        </w:rPr>
      </w:pPr>
      <w:r w:rsidRPr="003D253C">
        <w:rPr>
          <w:rFonts w:ascii="Times New Roman" w:hAnsi="Times New Roman"/>
        </w:rPr>
        <w:t>5</w:t>
      </w:r>
      <w:r w:rsidR="00301DF7" w:rsidRPr="003D253C">
        <w:rPr>
          <w:rFonts w:ascii="Times New Roman" w:hAnsi="Times New Roman"/>
        </w:rPr>
        <w:t>.  Настоящее постановление подлежит официальному опубликованию и размещению на   сайте Кисельнского сельского поселения Терновского муниципального района в сети «Интернет».</w:t>
      </w:r>
      <w:bookmarkStart w:id="0" w:name="_GoBack"/>
      <w:bookmarkEnd w:id="0"/>
    </w:p>
    <w:p w:rsidR="00BB7BE4" w:rsidRPr="00960319" w:rsidRDefault="00164BD1" w:rsidP="00804E8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B7BE4" w:rsidRPr="00960319">
        <w:rPr>
          <w:rFonts w:ascii="Times New Roman" w:hAnsi="Times New Roman"/>
        </w:rPr>
        <w:t>.</w:t>
      </w:r>
      <w:r w:rsidR="00301DF7">
        <w:rPr>
          <w:rFonts w:ascii="Times New Roman" w:hAnsi="Times New Roman"/>
        </w:rPr>
        <w:t xml:space="preserve">      </w:t>
      </w:r>
      <w:r w:rsidR="00BB7BE4" w:rsidRPr="00960319">
        <w:rPr>
          <w:rFonts w:ascii="Times New Roman" w:hAnsi="Times New Roman"/>
        </w:rPr>
        <w:t xml:space="preserve"> </w:t>
      </w:r>
      <w:proofErr w:type="gramStart"/>
      <w:r w:rsidR="00BB7BE4" w:rsidRPr="00960319">
        <w:rPr>
          <w:rFonts w:ascii="Times New Roman" w:hAnsi="Times New Roman"/>
        </w:rPr>
        <w:t>Контроль за</w:t>
      </w:r>
      <w:proofErr w:type="gramEnd"/>
      <w:r w:rsidR="00BB7BE4" w:rsidRPr="00960319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7BE4" w:rsidRPr="00960319" w:rsidTr="003933CE">
        <w:tc>
          <w:tcPr>
            <w:tcW w:w="4785" w:type="dxa"/>
            <w:hideMark/>
          </w:tcPr>
          <w:p w:rsidR="00BB7BE4" w:rsidRPr="00960319" w:rsidRDefault="00BB7BE4">
            <w:pPr>
              <w:ind w:firstLine="0"/>
              <w:rPr>
                <w:rFonts w:ascii="Times New Roman" w:hAnsi="Times New Roman"/>
              </w:rPr>
            </w:pPr>
            <w:r w:rsidRPr="00960319">
              <w:rPr>
                <w:rFonts w:ascii="Times New Roman" w:hAnsi="Times New Roman"/>
              </w:rPr>
              <w:t xml:space="preserve">Глава </w:t>
            </w:r>
            <w:r w:rsidR="00D1191D">
              <w:rPr>
                <w:rFonts w:ascii="Times New Roman" w:hAnsi="Times New Roman"/>
              </w:rPr>
              <w:t>Кисельнск</w:t>
            </w:r>
            <w:r w:rsidR="007019F4" w:rsidRPr="00960319">
              <w:rPr>
                <w:rFonts w:ascii="Times New Roman" w:hAnsi="Times New Roman"/>
              </w:rPr>
              <w:t>ого</w:t>
            </w:r>
          </w:p>
          <w:p w:rsidR="00BB7BE4" w:rsidRPr="00960319" w:rsidRDefault="00BB7BE4">
            <w:pPr>
              <w:ind w:firstLine="0"/>
              <w:rPr>
                <w:rFonts w:ascii="Times New Roman" w:hAnsi="Times New Roman"/>
              </w:rPr>
            </w:pPr>
            <w:r w:rsidRPr="00960319">
              <w:rPr>
                <w:rFonts w:ascii="Times New Roman" w:hAnsi="Times New Roman"/>
              </w:rPr>
              <w:t>сельского поселения</w:t>
            </w:r>
            <w:r w:rsidR="007019F4" w:rsidRPr="00960319"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4786" w:type="dxa"/>
          </w:tcPr>
          <w:p w:rsidR="00BB7BE4" w:rsidRPr="00960319" w:rsidRDefault="00BB7BE4">
            <w:pPr>
              <w:ind w:firstLine="709"/>
              <w:rPr>
                <w:rFonts w:ascii="Times New Roman" w:hAnsi="Times New Roman"/>
              </w:rPr>
            </w:pPr>
          </w:p>
          <w:p w:rsidR="00BB7BE4" w:rsidRPr="00960319" w:rsidRDefault="00D25F86" w:rsidP="00D1191D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960319">
              <w:rPr>
                <w:rFonts w:ascii="Times New Roman" w:hAnsi="Times New Roman"/>
              </w:rPr>
              <w:t>Л.</w:t>
            </w:r>
            <w:r w:rsidR="00D1191D">
              <w:rPr>
                <w:rFonts w:ascii="Times New Roman" w:hAnsi="Times New Roman"/>
              </w:rPr>
              <w:t>А.Курьянова</w:t>
            </w:r>
            <w:proofErr w:type="spellEnd"/>
          </w:p>
        </w:tc>
      </w:tr>
    </w:tbl>
    <w:p w:rsidR="00BB7BE4" w:rsidRPr="003933CE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3933CE">
        <w:rPr>
          <w:rStyle w:val="FontStyle13"/>
          <w:sz w:val="28"/>
          <w:szCs w:val="28"/>
        </w:rPr>
        <w:br w:type="page"/>
      </w:r>
      <w:r w:rsidRPr="003933CE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BB7BE4" w:rsidRPr="003933CE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Утверждено</w:t>
      </w:r>
    </w:p>
    <w:p w:rsidR="00BB7BE4" w:rsidRPr="003933CE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B7BE4" w:rsidRPr="003933CE" w:rsidRDefault="00D1191D" w:rsidP="00BB7BE4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="00BB7BE4"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B7BE4" w:rsidRPr="003933CE" w:rsidRDefault="00CB7E9C" w:rsidP="00BB7BE4">
      <w:pPr>
        <w:ind w:firstLine="4678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Терновского</w:t>
      </w:r>
      <w:r w:rsidR="00BB7BE4" w:rsidRPr="003933CE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B7BE4" w:rsidRPr="003933CE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BB7BE4" w:rsidRPr="003933CE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от </w:t>
      </w:r>
      <w:r w:rsidR="00301DF7">
        <w:rPr>
          <w:rFonts w:ascii="Times New Roman" w:hAnsi="Times New Roman"/>
          <w:sz w:val="28"/>
          <w:szCs w:val="28"/>
        </w:rPr>
        <w:t>20.05.2022 г.</w:t>
      </w:r>
      <w:r w:rsidRPr="003933CE">
        <w:rPr>
          <w:rFonts w:ascii="Times New Roman" w:hAnsi="Times New Roman"/>
          <w:sz w:val="28"/>
          <w:szCs w:val="28"/>
        </w:rPr>
        <w:t xml:space="preserve"> №</w:t>
      </w:r>
      <w:r w:rsidR="00301DF7">
        <w:rPr>
          <w:rFonts w:ascii="Times New Roman" w:hAnsi="Times New Roman"/>
          <w:sz w:val="28"/>
          <w:szCs w:val="28"/>
        </w:rPr>
        <w:t>16</w:t>
      </w:r>
    </w:p>
    <w:p w:rsidR="00BB7BE4" w:rsidRPr="003933CE" w:rsidRDefault="00BB7BE4" w:rsidP="00BB7BE4">
      <w:pPr>
        <w:tabs>
          <w:tab w:val="left" w:pos="851"/>
        </w:tabs>
        <w:ind w:firstLine="4678"/>
        <w:rPr>
          <w:rStyle w:val="FontStyle13"/>
          <w:sz w:val="28"/>
          <w:szCs w:val="28"/>
        </w:rPr>
      </w:pP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ПРЕЧЕНЬ ГЛАВНЫХ АДМИНИСТРАТОРОВ ДОХОДОВ</w:t>
      </w: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7BE4" w:rsidRPr="003933CE" w:rsidRDefault="00CB7E9C" w:rsidP="00804E8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ТЕРНОВСКОГО</w:t>
      </w:r>
      <w:r w:rsidR="00BB7BE4"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tbl>
      <w:tblPr>
        <w:tblpPr w:leftFromText="180" w:rightFromText="180" w:vertAnchor="text" w:horzAnchor="margin" w:tblpX="-705" w:tblpY="50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7377"/>
      </w:tblGrid>
      <w:tr w:rsidR="00BB7BE4" w:rsidRPr="003933CE" w:rsidTr="00804E82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804E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804E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804E82" w:rsidP="00804E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4E82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городского округа, наименование кода вида (подвида) доходов</w:t>
            </w:r>
          </w:p>
        </w:tc>
      </w:tr>
      <w:tr w:rsidR="00BB7BE4" w:rsidRPr="003933CE" w:rsidTr="00804E82">
        <w:trPr>
          <w:trHeight w:val="421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804E82">
            <w:pPr>
              <w:keepNext/>
              <w:keepLine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ФЕДЕРАЛЬНАЯ НАЛОГОВАЯ СЛУЖБА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804E8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1 01 02010 01 0000 110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804E82">
                <w:rPr>
                  <w:rFonts w:ascii="Times New Roman" w:hAnsi="Times New Roman" w:cs="Times New Roman"/>
                  <w:color w:val="0000FF"/>
                  <w:szCs w:val="24"/>
                </w:rPr>
                <w:t>статьями 227</w:t>
              </w:r>
            </w:hyperlink>
            <w:r w:rsidRPr="00804E82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7" w:history="1">
              <w:r w:rsidRPr="00804E82">
                <w:rPr>
                  <w:rFonts w:ascii="Times New Roman" w:hAnsi="Times New Roman" w:cs="Times New Roman"/>
                  <w:color w:val="0000FF"/>
                  <w:szCs w:val="24"/>
                </w:rPr>
                <w:t>227.1</w:t>
              </w:r>
            </w:hyperlink>
            <w:r w:rsidRPr="00804E82">
              <w:rPr>
                <w:rFonts w:ascii="Times New Roman" w:hAnsi="Times New Roman" w:cs="Times New Roman"/>
                <w:szCs w:val="24"/>
              </w:rPr>
              <w:t xml:space="preserve"> и </w:t>
            </w:r>
            <w:hyperlink r:id="rId8" w:history="1">
              <w:r w:rsidRPr="00804E82">
                <w:rPr>
                  <w:rFonts w:ascii="Times New Roman" w:hAnsi="Times New Roman" w:cs="Times New Roman"/>
                  <w:color w:val="0000FF"/>
                  <w:szCs w:val="24"/>
                </w:rPr>
                <w:t>228</w:t>
              </w:r>
            </w:hyperlink>
            <w:r w:rsidRPr="00804E82">
              <w:rPr>
                <w:rFonts w:ascii="Times New Roman" w:hAnsi="Times New Roman" w:cs="Times New Roman"/>
                <w:szCs w:val="24"/>
              </w:rPr>
              <w:t xml:space="preserve"> Налогового кодекса Российской Федерации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804E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1 01 02020 01 0000 110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804E82">
                <w:rPr>
                  <w:rFonts w:ascii="Times New Roman" w:hAnsi="Times New Roman" w:cs="Times New Roman"/>
                  <w:color w:val="0000FF"/>
                  <w:szCs w:val="24"/>
                </w:rPr>
                <w:t>статьей 227</w:t>
              </w:r>
            </w:hyperlink>
            <w:r w:rsidRPr="00804E82">
              <w:rPr>
                <w:rFonts w:ascii="Times New Roman" w:hAnsi="Times New Roman" w:cs="Times New Roman"/>
                <w:szCs w:val="24"/>
              </w:rPr>
              <w:t xml:space="preserve"> Налогового кодекса Российской Федерации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82" w:rsidRPr="00804E82" w:rsidRDefault="00804E82" w:rsidP="00804E8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1 01 02030 01 0000 110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804E82">
                <w:rPr>
                  <w:rFonts w:ascii="Times New Roman" w:hAnsi="Times New Roman" w:cs="Times New Roman"/>
                  <w:color w:val="0000FF"/>
                  <w:szCs w:val="24"/>
                </w:rPr>
                <w:t>статьей 228</w:t>
              </w:r>
            </w:hyperlink>
            <w:r w:rsidRPr="00804E82">
              <w:rPr>
                <w:rFonts w:ascii="Times New Roman" w:hAnsi="Times New Roman" w:cs="Times New Roman"/>
                <w:szCs w:val="24"/>
              </w:rPr>
              <w:t xml:space="preserve"> Налогового кодекса Российской Федерации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82" w:rsidRPr="00804E82" w:rsidRDefault="00804E82" w:rsidP="00804E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1 05 03010 01 0000 110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Единый сельскохозяйственный налог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804E8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1 06 01030 10 0000 110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Налог на имущество физических лиц, взимаемый по ставке, применяемый к объектам налогообложения, расположенных в границах сельских поселений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804E8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1 06 06033 10 0000 110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4E82" w:rsidRPr="003933CE" w:rsidTr="00A6318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515A74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4E8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82" w:rsidRPr="00804E82" w:rsidRDefault="00804E82" w:rsidP="00804E8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1 06 06043 10 0000 110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2" w:rsidRPr="00804E82" w:rsidRDefault="00804E82" w:rsidP="00515A74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804E82">
              <w:rPr>
                <w:rFonts w:ascii="Times New Roman" w:hAnsi="Times New Roman" w:cs="Times New Roman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B168B" w:rsidRPr="003933CE" w:rsidTr="001C45B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CB5561" w:rsidRDefault="00CB5561" w:rsidP="00CB168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CB5561" w:rsidRDefault="005F2A89" w:rsidP="00E0532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1 09 04050</w:t>
            </w:r>
            <w:r w:rsidR="00CB168B" w:rsidRPr="00CB5561">
              <w:rPr>
                <w:rFonts w:ascii="Times New Roman" w:hAnsi="Times New Roman"/>
              </w:rPr>
              <w:t xml:space="preserve"> </w:t>
            </w:r>
            <w:r w:rsidR="00E05323">
              <w:rPr>
                <w:rFonts w:ascii="Times New Roman" w:hAnsi="Times New Roman"/>
              </w:rPr>
              <w:t>0</w:t>
            </w:r>
            <w:r w:rsidR="00CB168B" w:rsidRPr="00CB5561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0</w:t>
            </w:r>
            <w:r w:rsidR="00CB168B" w:rsidRPr="00CB5561">
              <w:rPr>
                <w:rFonts w:ascii="Times New Roman" w:hAnsi="Times New Roman"/>
              </w:rPr>
              <w:t>000 110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CB5561" w:rsidRDefault="005F2A89" w:rsidP="005F2A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  <w:r w:rsidR="00CB168B" w:rsidRPr="00CB5561">
              <w:rPr>
                <w:rFonts w:ascii="Times New Roman" w:hAnsi="Times New Roman"/>
              </w:rPr>
              <w:t xml:space="preserve"> (по обязательствам, во</w:t>
            </w:r>
            <w:r>
              <w:rPr>
                <w:rFonts w:ascii="Times New Roman" w:hAnsi="Times New Roman"/>
              </w:rPr>
              <w:t>зникшим до 1 января 2006 года)</w:t>
            </w:r>
          </w:p>
        </w:tc>
      </w:tr>
      <w:tr w:rsidR="00CB168B" w:rsidRPr="003933CE" w:rsidTr="00804E82">
        <w:trPr>
          <w:trHeight w:val="421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191D">
              <w:rPr>
                <w:rFonts w:ascii="Times New Roman" w:hAnsi="Times New Roman"/>
                <w:sz w:val="28"/>
                <w:szCs w:val="28"/>
              </w:rPr>
              <w:t>КИСЕЛЬНСК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ОГО СЕЛЬСКОГО ПОСЕЛЕНИЯ ТЕРНОВСКОГО МУНИЦИПАЛЬНОГО РАЙОНА ВОРОНЕЖСКОЙ ОБЛАСТИ</w:t>
            </w:r>
          </w:p>
        </w:tc>
      </w:tr>
      <w:tr w:rsidR="00CB168B" w:rsidRPr="003933CE" w:rsidTr="00804E8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1 08 04020 01 1000110</w:t>
            </w:r>
          </w:p>
          <w:p w:rsidR="00CB168B" w:rsidRPr="003933CE" w:rsidRDefault="00CB168B" w:rsidP="00CB16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168B" w:rsidRPr="003933CE" w:rsidTr="00804E82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1 08 04020 01 4000110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168B" w:rsidRPr="003933CE" w:rsidTr="00804E82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11 05025 10 0000 120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33CE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CB168B" w:rsidRPr="003933CE" w:rsidTr="00804E82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1 11 05035 10 0000 120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</w:t>
            </w: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находящегося в оперативном управлении органов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B168B" w:rsidRPr="003933CE" w:rsidTr="00804E82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1 11 09045 10 0000 120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168B" w:rsidRPr="003933CE" w:rsidTr="00804E8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13 01995 10 0000 130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получателям средств бюджетов сельских поселений.</w:t>
            </w:r>
          </w:p>
        </w:tc>
      </w:tr>
      <w:tr w:rsidR="00CB168B" w:rsidRPr="003933CE" w:rsidTr="00804E8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26746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746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26746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46E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26746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46E">
              <w:rPr>
                <w:rFonts w:ascii="Times New Roman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B168B" w:rsidRPr="0026746E" w:rsidTr="009938B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26746E" w:rsidRDefault="00CB168B" w:rsidP="00CB168B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46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26746E" w:rsidRDefault="00CB168B" w:rsidP="00CB5561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46E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26746E" w:rsidRDefault="00CB168B" w:rsidP="00CB168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rFonts w:ascii="Times New Roman" w:hAnsi="Times New Roman"/>
                <w:sz w:val="28"/>
                <w:szCs w:val="28"/>
              </w:rPr>
            </w:pPr>
            <w:r w:rsidRPr="0026746E">
              <w:rPr>
                <w:rFonts w:ascii="Times New Roman" w:hAnsi="Times New Roman"/>
                <w:sz w:val="28"/>
                <w:szCs w:val="28"/>
              </w:rPr>
              <w:t xml:space="preserve">Прочие доходы  от компенсации затрат бюджетов сельских поселений </w:t>
            </w:r>
          </w:p>
        </w:tc>
      </w:tr>
      <w:tr w:rsidR="00CB168B" w:rsidRPr="003933CE" w:rsidTr="00804E8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1 14 02052 10 0000 410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B168B" w:rsidRPr="003933CE" w:rsidTr="00804E82">
        <w:trPr>
          <w:trHeight w:val="1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1 14 02053 10 0000 410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B168B" w:rsidRPr="003933CE" w:rsidTr="00804E8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1 14 02052 10 0000 440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автономных учреждений) в части реализации материальных запасов по указанному имуществу</w:t>
            </w:r>
          </w:p>
        </w:tc>
      </w:tr>
      <w:tr w:rsidR="00CB168B" w:rsidRPr="003933CE" w:rsidTr="00804E82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1 14 02053 10 0000 440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168B" w:rsidRPr="003933CE" w:rsidTr="00804E82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114 06025 10 0000 430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168B" w:rsidRPr="003933CE" w:rsidTr="00804E82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8B" w:rsidRPr="003933CE" w:rsidRDefault="00CB168B" w:rsidP="00CB16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8B" w:rsidRPr="003933CE" w:rsidRDefault="00CB168B" w:rsidP="00CB16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B168B" w:rsidRPr="003933CE" w:rsidTr="00804E82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8B" w:rsidRPr="003933CE" w:rsidRDefault="00CB168B" w:rsidP="00CB16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8B" w:rsidRPr="003933CE" w:rsidRDefault="00CB168B" w:rsidP="00CB16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1 17 01050 10 0000 180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Невыясненные поступления, зачисляемые в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бюджеты сельских поселений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1 17 05050 10 0000180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B168B" w:rsidRPr="003933CE" w:rsidTr="00804E8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3CE"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CE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CB168B" w:rsidRPr="003933CE" w:rsidTr="00804E8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118 05000 10 0000 180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2 02 15001 10 0000 150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Дотации бюджетам сельских поселений на выравнивание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бюджетной обеспеченности</w:t>
            </w:r>
          </w:p>
        </w:tc>
      </w:tr>
      <w:tr w:rsidR="00CB168B" w:rsidRPr="003933CE" w:rsidTr="00804E8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2 02 15002 10 0000 150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B168B" w:rsidRPr="003933CE" w:rsidTr="00804E8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2 02 16001 10 0000 150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B168B" w:rsidRPr="003933CE" w:rsidTr="00804E82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2 02 19999 10 0000 150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Прочие дотации бюджетам сельских поселений </w:t>
            </w:r>
          </w:p>
        </w:tc>
      </w:tr>
      <w:tr w:rsidR="00CB168B" w:rsidRPr="003933CE" w:rsidTr="00804E8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2 02 20077 10 0000 150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3933CE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933CE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CB168B" w:rsidRPr="003933CE" w:rsidTr="00804E82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8B" w:rsidRPr="003933CE" w:rsidRDefault="00CB168B" w:rsidP="00CB16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2 02 20079 10 0000 150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B168B" w:rsidRPr="003933CE" w:rsidTr="00804E8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2 02 20051 10 0000 150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B168B" w:rsidRPr="003933CE" w:rsidTr="00804E82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2 02 20216 10 0000 150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2 02 20236 10 0000 150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2 02 29999 10 0000 150</w:t>
            </w: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B168B" w:rsidRPr="003933CE" w:rsidTr="00804E82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2 02 35118 10 0000 150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B168B" w:rsidRPr="003933CE" w:rsidTr="00804E82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2 02 39999 10 0000 150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CB168B" w:rsidRPr="003933CE" w:rsidTr="00804E82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2 02 40014 10 0000 150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168B" w:rsidRPr="003933CE" w:rsidTr="00804E8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2 02 45144 10 0000 150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CB168B" w:rsidRPr="003933CE" w:rsidTr="00804E8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2 02 45160 10 0000 150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2 02 49999 10 0000 150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168B" w:rsidRPr="003933CE" w:rsidTr="00804E82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2 07 05010 10 0000 150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lastRenderedPageBreak/>
              <w:t>значения сельских поселений</w:t>
            </w:r>
          </w:p>
        </w:tc>
      </w:tr>
      <w:tr w:rsidR="00CB168B" w:rsidRPr="003933CE" w:rsidTr="00804E82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</w:tr>
      <w:tr w:rsidR="00CB168B" w:rsidRPr="003933CE" w:rsidTr="00804E82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Прочие безвозмездные поступления в бюджеты сельских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</w:tr>
      <w:tr w:rsidR="00CB168B" w:rsidRPr="003933CE" w:rsidTr="00804E82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CB168B" w:rsidP="00CB168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CB168B" w:rsidRPr="003933CE" w:rsidTr="00804E82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2 18 05030 10 0000 150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8B" w:rsidRPr="003933CE" w:rsidRDefault="00CB168B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 бюджета сельских поселений от возврата иными организациями остатков субсидий прошлых лет </w:t>
            </w:r>
          </w:p>
        </w:tc>
      </w:tr>
      <w:tr w:rsidR="002C3A85" w:rsidRPr="003933CE" w:rsidTr="00BD36A2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2C3A85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515A74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2 18 600010 10 0000 150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515A74">
            <w:pPr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C3A85" w:rsidRPr="003933CE" w:rsidTr="00804E82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3933CE" w:rsidRDefault="002C3A85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3933CE" w:rsidRDefault="002C3A85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85" w:rsidRPr="003933CE" w:rsidRDefault="002C3A85" w:rsidP="00CB168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целевой назначение прошлых лет из бюджетов сельских поселений.</w:t>
            </w:r>
          </w:p>
        </w:tc>
      </w:tr>
    </w:tbl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ind w:firstLine="4111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br w:type="page"/>
      </w:r>
      <w:r w:rsidRPr="003933CE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BB7BE4" w:rsidRPr="003933CE" w:rsidRDefault="00BB7BE4" w:rsidP="00BB7BE4">
      <w:pPr>
        <w:ind w:firstLine="4111"/>
        <w:rPr>
          <w:rStyle w:val="FontStyle13"/>
          <w:sz w:val="28"/>
          <w:szCs w:val="28"/>
        </w:rPr>
      </w:pPr>
      <w:r w:rsidRPr="003933CE">
        <w:rPr>
          <w:rStyle w:val="FontStyle13"/>
          <w:sz w:val="28"/>
          <w:szCs w:val="28"/>
        </w:rPr>
        <w:t>Утверждено</w:t>
      </w:r>
    </w:p>
    <w:p w:rsidR="00BB7BE4" w:rsidRPr="003933CE" w:rsidRDefault="00BB7BE4" w:rsidP="00BB7BE4">
      <w:pPr>
        <w:ind w:firstLine="4111"/>
        <w:rPr>
          <w:rStyle w:val="FontStyle13"/>
          <w:sz w:val="28"/>
          <w:szCs w:val="28"/>
        </w:rPr>
      </w:pPr>
      <w:r w:rsidRPr="003933CE">
        <w:rPr>
          <w:rStyle w:val="FontStyle13"/>
          <w:sz w:val="28"/>
          <w:szCs w:val="28"/>
        </w:rPr>
        <w:t>постановлением администрации</w:t>
      </w:r>
    </w:p>
    <w:p w:rsidR="00BB7BE4" w:rsidRPr="003933CE" w:rsidRDefault="00D1191D" w:rsidP="00BB7BE4">
      <w:pPr>
        <w:ind w:firstLine="411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Кисельнск</w:t>
      </w:r>
      <w:r w:rsidR="007019F4" w:rsidRPr="003933CE">
        <w:rPr>
          <w:rStyle w:val="FontStyle21"/>
          <w:sz w:val="28"/>
          <w:szCs w:val="28"/>
        </w:rPr>
        <w:t>ого</w:t>
      </w:r>
      <w:r w:rsidR="00BB7BE4" w:rsidRPr="003933CE">
        <w:rPr>
          <w:rStyle w:val="FontStyle21"/>
          <w:sz w:val="28"/>
          <w:szCs w:val="28"/>
        </w:rPr>
        <w:t xml:space="preserve"> сельского поселения </w:t>
      </w:r>
    </w:p>
    <w:p w:rsidR="00BB7BE4" w:rsidRPr="003933CE" w:rsidRDefault="00CB7E9C" w:rsidP="00BB7BE4">
      <w:pPr>
        <w:ind w:firstLine="4111"/>
        <w:rPr>
          <w:rStyle w:val="FontStyle21"/>
          <w:sz w:val="28"/>
          <w:szCs w:val="28"/>
        </w:rPr>
      </w:pPr>
      <w:r w:rsidRPr="003933CE">
        <w:rPr>
          <w:rStyle w:val="FontStyle21"/>
          <w:sz w:val="28"/>
          <w:szCs w:val="28"/>
        </w:rPr>
        <w:t>Терновского</w:t>
      </w:r>
      <w:r w:rsidR="00BB7BE4" w:rsidRPr="003933CE">
        <w:rPr>
          <w:rStyle w:val="FontStyle21"/>
          <w:sz w:val="28"/>
          <w:szCs w:val="28"/>
        </w:rPr>
        <w:t xml:space="preserve"> муниципального</w:t>
      </w:r>
    </w:p>
    <w:p w:rsidR="00BB7BE4" w:rsidRPr="003933CE" w:rsidRDefault="00BB7BE4" w:rsidP="00BB7BE4">
      <w:pPr>
        <w:ind w:firstLine="4111"/>
        <w:rPr>
          <w:rStyle w:val="FontStyle13"/>
          <w:sz w:val="28"/>
          <w:szCs w:val="28"/>
        </w:rPr>
      </w:pPr>
      <w:r w:rsidRPr="003933CE">
        <w:rPr>
          <w:rStyle w:val="FontStyle21"/>
          <w:sz w:val="28"/>
          <w:szCs w:val="28"/>
        </w:rPr>
        <w:t xml:space="preserve"> района </w:t>
      </w:r>
      <w:r w:rsidRPr="003933CE">
        <w:rPr>
          <w:rFonts w:ascii="Times New Roman" w:hAnsi="Times New Roman"/>
          <w:sz w:val="28"/>
          <w:szCs w:val="28"/>
        </w:rPr>
        <w:t>Воронежской области</w:t>
      </w:r>
    </w:p>
    <w:p w:rsidR="00301DF7" w:rsidRPr="003933CE" w:rsidRDefault="00301DF7" w:rsidP="00301DF7">
      <w:pPr>
        <w:ind w:firstLine="4111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20.05.2022 г.</w:t>
      </w:r>
      <w:r w:rsidRPr="003933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16</w:t>
      </w:r>
    </w:p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pacing w:val="-14"/>
          <w:sz w:val="28"/>
          <w:szCs w:val="28"/>
        </w:rPr>
      </w:pPr>
      <w:r w:rsidRPr="003933CE">
        <w:rPr>
          <w:rFonts w:ascii="Times New Roman" w:hAnsi="Times New Roman"/>
          <w:spacing w:val="-14"/>
          <w:sz w:val="28"/>
          <w:szCs w:val="28"/>
        </w:rPr>
        <w:t>ПЕРЕЧЕНЬ ГЛАВНЫХ АДМИНИСТРАТОРОВ ИСТОЧНИКОВ</w:t>
      </w:r>
    </w:p>
    <w:p w:rsidR="00BB7BE4" w:rsidRPr="003933CE" w:rsidRDefault="00221BB8" w:rsidP="00BB7BE4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ВНУТРЕННЕГО </w:t>
      </w:r>
      <w:r w:rsidR="00BB7BE4" w:rsidRPr="003933CE">
        <w:rPr>
          <w:rFonts w:ascii="Times New Roman" w:hAnsi="Times New Roman"/>
          <w:spacing w:val="-14"/>
          <w:sz w:val="28"/>
          <w:szCs w:val="28"/>
        </w:rPr>
        <w:t xml:space="preserve">ФИНАНСИРОВАНИЯ ДЕФИЦИТА БЮДЖЕТА </w:t>
      </w:r>
      <w:r w:rsidR="00D1191D">
        <w:rPr>
          <w:rFonts w:ascii="Times New Roman" w:hAnsi="Times New Roman"/>
          <w:spacing w:val="-14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pacing w:val="-14"/>
          <w:sz w:val="28"/>
          <w:szCs w:val="28"/>
        </w:rPr>
        <w:t xml:space="preserve">ОГО </w:t>
      </w:r>
      <w:r w:rsidR="00BB7BE4" w:rsidRPr="00393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="00BB7BE4"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BB7BE4" w:rsidRPr="003933CE">
        <w:rPr>
          <w:rFonts w:ascii="Times New Roman" w:hAnsi="Times New Roman"/>
          <w:caps/>
          <w:sz w:val="28"/>
          <w:szCs w:val="28"/>
        </w:rPr>
        <w:t>на 2022 ГОД</w:t>
      </w:r>
    </w:p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74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3242"/>
        <w:gridCol w:w="5532"/>
      </w:tblGrid>
      <w:tr w:rsidR="00BB7BE4" w:rsidRPr="003933CE" w:rsidTr="00CB7E9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группы,</w:t>
            </w:r>
          </w:p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подгруппы, статьи и</w:t>
            </w:r>
          </w:p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вида источников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BB7BE4" w:rsidRPr="003933CE" w:rsidTr="00CB7E9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CB7E9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019F4" w:rsidRPr="0039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91D">
              <w:rPr>
                <w:rFonts w:ascii="Times New Roman" w:hAnsi="Times New Roman"/>
                <w:sz w:val="28"/>
                <w:szCs w:val="28"/>
              </w:rPr>
              <w:t>КИСЕЛЬНСК</w:t>
            </w:r>
            <w:r w:rsidR="007019F4" w:rsidRPr="003933CE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B7BE4" w:rsidRPr="003933CE" w:rsidTr="00D25F86">
        <w:trPr>
          <w:trHeight w:val="107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E4" w:rsidRPr="003933CE" w:rsidRDefault="00BB7BE4" w:rsidP="00D25F86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BE4" w:rsidRPr="003933CE" w:rsidRDefault="00BB7BE4" w:rsidP="00D25F8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3933CE" w:rsidRDefault="00BB7BE4" w:rsidP="00D25F8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01 03 0100 10 0000 710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3933CE" w:rsidRDefault="00BB7BE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B7BE4" w:rsidRPr="003933CE" w:rsidTr="00D25F86">
        <w:trPr>
          <w:trHeight w:val="123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E4" w:rsidRPr="003933CE" w:rsidRDefault="00BB7BE4" w:rsidP="00D25F86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BE4" w:rsidRPr="003933CE" w:rsidRDefault="00BB7BE4" w:rsidP="00D25F86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BE4" w:rsidRPr="003933CE" w:rsidRDefault="00BB7BE4" w:rsidP="00D25F8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3933CE" w:rsidRDefault="00BB7BE4" w:rsidP="00D25F8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1"/>
                <w:sz w:val="28"/>
                <w:szCs w:val="28"/>
              </w:rPr>
              <w:t>01 03 0100 10 0000 810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4" w:rsidRPr="003933CE" w:rsidRDefault="00BB7BE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C3A85" w:rsidRPr="003933CE" w:rsidTr="00D25F86">
        <w:trPr>
          <w:trHeight w:val="123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2C3A85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515A74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01 050201 10 0000 510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515A74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C3A85" w:rsidRPr="003933CE" w:rsidTr="00D25F86">
        <w:trPr>
          <w:trHeight w:val="123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2C3A85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515A74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01 050201 10 0000 610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85" w:rsidRPr="002C3A85" w:rsidRDefault="002C3A85" w:rsidP="00515A74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  <w:sz w:val="28"/>
                <w:szCs w:val="28"/>
              </w:rPr>
            </w:pPr>
            <w:r w:rsidRPr="002C3A8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BB7BE4" w:rsidRPr="003933CE" w:rsidRDefault="00BB7BE4" w:rsidP="002C3A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ind w:firstLine="4962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br w:type="page"/>
      </w:r>
      <w:r w:rsidRPr="003933CE">
        <w:rPr>
          <w:rFonts w:ascii="Times New Roman" w:hAnsi="Times New Roman"/>
          <w:sz w:val="28"/>
          <w:szCs w:val="28"/>
        </w:rPr>
        <w:lastRenderedPageBreak/>
        <w:t xml:space="preserve">Приложение №3 </w:t>
      </w:r>
    </w:p>
    <w:p w:rsidR="00BB7BE4" w:rsidRPr="003933CE" w:rsidRDefault="00BB7BE4" w:rsidP="00BB7BE4">
      <w:pPr>
        <w:ind w:firstLine="4962"/>
        <w:rPr>
          <w:rStyle w:val="FontStyle13"/>
          <w:sz w:val="28"/>
          <w:szCs w:val="28"/>
        </w:rPr>
      </w:pPr>
      <w:r w:rsidRPr="003933CE">
        <w:rPr>
          <w:rStyle w:val="FontStyle13"/>
          <w:sz w:val="28"/>
          <w:szCs w:val="28"/>
        </w:rPr>
        <w:t>Утверждено</w:t>
      </w:r>
    </w:p>
    <w:p w:rsidR="00BB7BE4" w:rsidRPr="003933CE" w:rsidRDefault="00BB7BE4" w:rsidP="00BB7BE4">
      <w:pPr>
        <w:ind w:firstLine="4962"/>
        <w:rPr>
          <w:rStyle w:val="FontStyle13"/>
          <w:sz w:val="28"/>
          <w:szCs w:val="28"/>
        </w:rPr>
      </w:pPr>
      <w:r w:rsidRPr="003933CE">
        <w:rPr>
          <w:rStyle w:val="FontStyle13"/>
          <w:sz w:val="28"/>
          <w:szCs w:val="28"/>
        </w:rPr>
        <w:t>постановлением администрации</w:t>
      </w:r>
    </w:p>
    <w:p w:rsidR="00BB7BE4" w:rsidRPr="003933CE" w:rsidRDefault="00D1191D" w:rsidP="00BB7BE4">
      <w:pPr>
        <w:ind w:firstLine="496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Кисельнск</w:t>
      </w:r>
      <w:r w:rsidR="004D009F" w:rsidRPr="003933CE">
        <w:rPr>
          <w:rStyle w:val="FontStyle21"/>
          <w:sz w:val="28"/>
          <w:szCs w:val="28"/>
        </w:rPr>
        <w:t xml:space="preserve">ого </w:t>
      </w:r>
      <w:r w:rsidR="00BB7BE4" w:rsidRPr="003933CE">
        <w:rPr>
          <w:rStyle w:val="FontStyle21"/>
          <w:sz w:val="28"/>
          <w:szCs w:val="28"/>
        </w:rPr>
        <w:t xml:space="preserve">сельского поселения </w:t>
      </w:r>
    </w:p>
    <w:p w:rsidR="00BB7BE4" w:rsidRPr="003933CE" w:rsidRDefault="00CB7E9C" w:rsidP="00BB7BE4">
      <w:pPr>
        <w:ind w:firstLine="4962"/>
        <w:rPr>
          <w:rStyle w:val="FontStyle21"/>
          <w:sz w:val="28"/>
          <w:szCs w:val="28"/>
        </w:rPr>
      </w:pPr>
      <w:r w:rsidRPr="003933CE">
        <w:rPr>
          <w:rStyle w:val="FontStyle21"/>
          <w:sz w:val="28"/>
          <w:szCs w:val="28"/>
        </w:rPr>
        <w:t>Терновского</w:t>
      </w:r>
      <w:r w:rsidR="00BB7BE4" w:rsidRPr="003933CE">
        <w:rPr>
          <w:rStyle w:val="FontStyle21"/>
          <w:sz w:val="28"/>
          <w:szCs w:val="28"/>
        </w:rPr>
        <w:t xml:space="preserve"> муниципального</w:t>
      </w:r>
    </w:p>
    <w:p w:rsidR="00BB7BE4" w:rsidRPr="003933CE" w:rsidRDefault="00BB7BE4" w:rsidP="00BB7BE4">
      <w:pPr>
        <w:ind w:firstLine="4962"/>
        <w:rPr>
          <w:rStyle w:val="FontStyle13"/>
          <w:sz w:val="28"/>
          <w:szCs w:val="28"/>
        </w:rPr>
      </w:pPr>
      <w:r w:rsidRPr="003933CE">
        <w:rPr>
          <w:rStyle w:val="FontStyle21"/>
          <w:sz w:val="28"/>
          <w:szCs w:val="28"/>
        </w:rPr>
        <w:t xml:space="preserve"> района </w:t>
      </w:r>
      <w:r w:rsidRPr="003933CE">
        <w:rPr>
          <w:rFonts w:ascii="Times New Roman" w:hAnsi="Times New Roman"/>
          <w:sz w:val="28"/>
          <w:szCs w:val="28"/>
        </w:rPr>
        <w:t>Воронежской области</w:t>
      </w:r>
    </w:p>
    <w:p w:rsidR="00301DF7" w:rsidRPr="003933CE" w:rsidRDefault="00301DF7" w:rsidP="00301DF7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933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20.05.2022 г.</w:t>
      </w:r>
      <w:r w:rsidRPr="003933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16</w:t>
      </w: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перечень главных </w:t>
      </w:r>
      <w:proofErr w:type="gramStart"/>
      <w:r w:rsidRPr="003933CE">
        <w:rPr>
          <w:rFonts w:ascii="Times New Roman" w:hAnsi="Times New Roman"/>
          <w:sz w:val="28"/>
          <w:szCs w:val="28"/>
        </w:rPr>
        <w:t xml:space="preserve">администраторов </w:t>
      </w:r>
      <w:r w:rsidR="00221BB8">
        <w:rPr>
          <w:rFonts w:ascii="Times New Roman" w:hAnsi="Times New Roman"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3933CE">
        <w:rPr>
          <w:rFonts w:ascii="Times New Roman" w:hAnsi="Times New Roman"/>
          <w:sz w:val="28"/>
          <w:szCs w:val="28"/>
        </w:rPr>
        <w:t xml:space="preserve">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Настоящий порядок и сроки внесения изменений в перечень главных администраторов доходов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bCs/>
          <w:sz w:val="28"/>
          <w:szCs w:val="28"/>
        </w:rPr>
        <w:t>Терновского</w:t>
      </w:r>
      <w:r w:rsidRPr="003933C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и перечень главных администраторов </w:t>
      </w:r>
      <w:r w:rsidR="00221BB8">
        <w:rPr>
          <w:rFonts w:ascii="Times New Roman" w:hAnsi="Times New Roman"/>
          <w:bCs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4D009F" w:rsidRPr="003933CE">
        <w:rPr>
          <w:rFonts w:ascii="Times New Roman" w:hAnsi="Times New Roman"/>
          <w:sz w:val="28"/>
          <w:szCs w:val="28"/>
        </w:rPr>
        <w:t xml:space="preserve">ого </w:t>
      </w:r>
      <w:r w:rsidRPr="00393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/>
          <w:bCs/>
          <w:sz w:val="28"/>
          <w:szCs w:val="28"/>
        </w:rPr>
        <w:t>Терновского</w:t>
      </w:r>
      <w:r w:rsidRPr="003933C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(далее - Порядок) разработан в соответствии с пунктом 10 постановления Правительства Российской Федерации от 16.09.2021 № 1569 «Об утверждении общих требований к закреплению за органами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пунктом 8 постановления Правительства Российской Федерации от 16.09.2021 № 1568 «Об утверждении общих требований к закреплению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221BB8">
        <w:rPr>
          <w:rFonts w:ascii="Times New Roman" w:hAnsi="Times New Roman"/>
          <w:bCs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bCs/>
          <w:sz w:val="28"/>
          <w:szCs w:val="28"/>
        </w:rPr>
        <w:t xml:space="preserve"> бюджета и к утверждению перечня главных администраторов </w:t>
      </w:r>
      <w:r w:rsidR="00221BB8">
        <w:rPr>
          <w:rFonts w:ascii="Times New Roman" w:hAnsi="Times New Roman"/>
          <w:bCs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bCs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бюджета».</w:t>
      </w:r>
      <w:proofErr w:type="gramEnd"/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Настоящий Порядок устанавливает правила и сроки внесения изменений в </w:t>
      </w:r>
      <w:r w:rsidRPr="003933CE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(далее – Перечень </w:t>
      </w:r>
      <w:r w:rsidRPr="003933CE">
        <w:rPr>
          <w:rFonts w:ascii="Times New Roman" w:hAnsi="Times New Roman"/>
          <w:sz w:val="28"/>
          <w:szCs w:val="28"/>
        </w:rPr>
        <w:t>главных администраторов доходов</w:t>
      </w:r>
      <w:r w:rsidRPr="003933CE">
        <w:rPr>
          <w:rFonts w:ascii="Times New Roman" w:hAnsi="Times New Roman"/>
          <w:bCs/>
          <w:sz w:val="28"/>
          <w:szCs w:val="28"/>
        </w:rPr>
        <w:t xml:space="preserve">) и в </w:t>
      </w:r>
      <w:r w:rsidRPr="003933CE">
        <w:rPr>
          <w:rFonts w:ascii="Times New Roman" w:hAnsi="Times New Roman"/>
          <w:sz w:val="28"/>
          <w:szCs w:val="28"/>
        </w:rPr>
        <w:t xml:space="preserve">перечень главных администраторов </w:t>
      </w:r>
      <w:r w:rsidR="00221BB8">
        <w:rPr>
          <w:rFonts w:ascii="Times New Roman" w:hAnsi="Times New Roman"/>
          <w:sz w:val="28"/>
          <w:szCs w:val="28"/>
        </w:rPr>
        <w:t xml:space="preserve">источников внутреннего </w:t>
      </w:r>
      <w:r w:rsidR="00221BB8">
        <w:rPr>
          <w:rFonts w:ascii="Times New Roman" w:hAnsi="Times New Roman"/>
          <w:sz w:val="28"/>
          <w:szCs w:val="28"/>
        </w:rPr>
        <w:lastRenderedPageBreak/>
        <w:t>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933CE">
        <w:rPr>
          <w:rFonts w:ascii="Times New Roman" w:hAnsi="Times New Roman"/>
          <w:bCs/>
          <w:sz w:val="28"/>
          <w:szCs w:val="28"/>
        </w:rPr>
        <w:t xml:space="preserve">(далее – Перечень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</w:t>
      </w:r>
      <w:r w:rsidR="00221BB8">
        <w:rPr>
          <w:rFonts w:ascii="Times New Roman" w:hAnsi="Times New Roman"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</w:t>
      </w:r>
      <w:r w:rsidRPr="003933CE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3. Основаниями для внесения изменений в Перечень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доходов и </w:t>
      </w:r>
      <w:r w:rsidRPr="003933CE">
        <w:rPr>
          <w:rFonts w:ascii="Times New Roman" w:hAnsi="Times New Roman"/>
          <w:bCs/>
          <w:sz w:val="28"/>
          <w:szCs w:val="28"/>
        </w:rPr>
        <w:t xml:space="preserve">в Перечень </w:t>
      </w:r>
      <w:r w:rsidRPr="003933CE">
        <w:rPr>
          <w:rFonts w:ascii="Times New Roman" w:hAnsi="Times New Roman"/>
          <w:sz w:val="28"/>
          <w:szCs w:val="28"/>
        </w:rPr>
        <w:t xml:space="preserve">главных </w:t>
      </w:r>
      <w:proofErr w:type="gramStart"/>
      <w:r w:rsidRPr="003933CE">
        <w:rPr>
          <w:rFonts w:ascii="Times New Roman" w:hAnsi="Times New Roman"/>
          <w:sz w:val="28"/>
          <w:szCs w:val="28"/>
        </w:rPr>
        <w:t xml:space="preserve">администраторов </w:t>
      </w:r>
      <w:r w:rsidR="00221BB8">
        <w:rPr>
          <w:rFonts w:ascii="Times New Roman" w:hAnsi="Times New Roman"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изменения состава и (или) функций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</w:t>
      </w:r>
      <w:r w:rsidR="004D009F" w:rsidRPr="003933CE">
        <w:rPr>
          <w:rFonts w:ascii="Times New Roman" w:hAnsi="Times New Roman"/>
          <w:sz w:val="28"/>
          <w:szCs w:val="28"/>
        </w:rPr>
        <w:t xml:space="preserve">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4D009F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933CE">
        <w:rPr>
          <w:rFonts w:ascii="Times New Roman" w:hAnsi="Times New Roman"/>
          <w:bCs/>
          <w:sz w:val="28"/>
          <w:szCs w:val="28"/>
        </w:rPr>
        <w:t xml:space="preserve">и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</w:t>
      </w:r>
      <w:r w:rsidR="00221BB8">
        <w:rPr>
          <w:rFonts w:ascii="Times New Roman" w:hAnsi="Times New Roman"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4D009F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Pr="003933CE">
        <w:rPr>
          <w:rFonts w:ascii="Times New Roman" w:hAnsi="Times New Roman"/>
          <w:bCs/>
          <w:sz w:val="28"/>
          <w:szCs w:val="28"/>
        </w:rPr>
        <w:t xml:space="preserve"> а также изменения состава, закрепленных за ними кодов бюджетной классификации;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поступления в бюджет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дополнительных межбюджетных трансфертов, не предусмотренные решением Совета народных депутатов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="004D009F" w:rsidRPr="003933CE">
        <w:rPr>
          <w:rFonts w:ascii="Times New Roman" w:hAnsi="Times New Roman"/>
          <w:sz w:val="28"/>
          <w:szCs w:val="28"/>
        </w:rPr>
        <w:t xml:space="preserve"> </w:t>
      </w:r>
      <w:r w:rsidRPr="00393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о бюджете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на соответствующий финансовый год и плановый период;</w:t>
      </w:r>
      <w:proofErr w:type="gramEnd"/>
    </w:p>
    <w:p w:rsidR="00BB7BE4" w:rsidRPr="003933CE" w:rsidRDefault="00BB7BE4" w:rsidP="00BB7BE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>иные изменения в целях приведения в соответствие с действующим законодательством.</w:t>
      </w:r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4. Правила и сроки внесения изменений в </w:t>
      </w:r>
      <w:r w:rsidRPr="003933CE">
        <w:rPr>
          <w:rFonts w:ascii="Times New Roman" w:hAnsi="Times New Roman"/>
          <w:sz w:val="28"/>
          <w:szCs w:val="28"/>
        </w:rPr>
        <w:t>перечень главных администраторов доходов:</w:t>
      </w:r>
    </w:p>
    <w:p w:rsidR="002C3A85" w:rsidRDefault="002C3A85" w:rsidP="003933C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2C3A85">
        <w:rPr>
          <w:rFonts w:ascii="Times New Roman" w:hAnsi="Times New Roman"/>
          <w:bCs/>
          <w:sz w:val="28"/>
          <w:szCs w:val="28"/>
        </w:rPr>
        <w:t xml:space="preserve">4.1. В течение текущего финансового года изменения в Перечень главных администраторов доходов вносятся распоряжением администрации </w:t>
      </w:r>
      <w:r w:rsidR="00910812">
        <w:rPr>
          <w:rFonts w:ascii="Times New Roman" w:hAnsi="Times New Roman"/>
          <w:bCs/>
          <w:sz w:val="28"/>
          <w:szCs w:val="28"/>
        </w:rPr>
        <w:t xml:space="preserve">Кисельнского </w:t>
      </w:r>
      <w:r w:rsidRPr="002C3A8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(далее – Распоряжение), с последующим внесением изменений в настоящее Постановление до начала очередного финансового года.</w:t>
      </w:r>
    </w:p>
    <w:p w:rsidR="002153C1" w:rsidRPr="003933CE" w:rsidRDefault="00BB7BE4" w:rsidP="003933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5.</w:t>
      </w:r>
      <w:r w:rsidRPr="003933C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В случаях изменения состава и (или) функций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</w:t>
      </w:r>
      <w:r w:rsidR="00221BB8">
        <w:rPr>
          <w:rFonts w:ascii="Times New Roman" w:hAnsi="Times New Roman"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</w:t>
      </w:r>
      <w:r w:rsidRPr="003933CE">
        <w:rPr>
          <w:rFonts w:ascii="Times New Roman" w:hAnsi="Times New Roman"/>
          <w:sz w:val="28"/>
          <w:szCs w:val="28"/>
        </w:rPr>
        <w:t xml:space="preserve">изменений в перечень главных администраторов </w:t>
      </w:r>
      <w:r w:rsidR="00221BB8">
        <w:rPr>
          <w:rFonts w:ascii="Times New Roman" w:hAnsi="Times New Roman"/>
          <w:sz w:val="28"/>
          <w:szCs w:val="28"/>
        </w:rPr>
        <w:t>источников внутреннего финансирования дефицита</w:t>
      </w:r>
      <w:r w:rsidRPr="003933CE">
        <w:rPr>
          <w:rFonts w:ascii="Times New Roman" w:hAnsi="Times New Roman"/>
          <w:sz w:val="28"/>
          <w:szCs w:val="28"/>
        </w:rPr>
        <w:t xml:space="preserve"> бюджета </w:t>
      </w:r>
      <w:r w:rsidR="00D1191D">
        <w:rPr>
          <w:rFonts w:ascii="Times New Roman" w:hAnsi="Times New Roman"/>
          <w:sz w:val="28"/>
          <w:szCs w:val="28"/>
        </w:rPr>
        <w:t>Кисельнск</w:t>
      </w:r>
      <w:r w:rsidR="007019F4" w:rsidRPr="003933CE">
        <w:rPr>
          <w:rFonts w:ascii="Times New Roman" w:hAnsi="Times New Roman"/>
          <w:sz w:val="28"/>
          <w:szCs w:val="28"/>
        </w:rPr>
        <w:t>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933CE">
        <w:rPr>
          <w:rFonts w:ascii="Times New Roman" w:hAnsi="Times New Roman"/>
          <w:bCs/>
          <w:sz w:val="28"/>
          <w:szCs w:val="28"/>
        </w:rPr>
        <w:t>осуществляется в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срок не позднее 15 рабочих дней со дня внесения соответствующих изменений в нормативные правовые акты </w:t>
      </w:r>
      <w:r w:rsidRPr="003933CE">
        <w:rPr>
          <w:rFonts w:ascii="Times New Roman" w:hAnsi="Times New Roman"/>
          <w:sz w:val="28"/>
          <w:szCs w:val="28"/>
        </w:rPr>
        <w:t>путем внесения изменений в настоящее Постановление.</w:t>
      </w:r>
    </w:p>
    <w:sectPr w:rsidR="002153C1" w:rsidRPr="003933CE" w:rsidSect="003933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4F7B"/>
    <w:multiLevelType w:val="hybridMultilevel"/>
    <w:tmpl w:val="E1CA8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E4"/>
    <w:rsid w:val="00017983"/>
    <w:rsid w:val="00021169"/>
    <w:rsid w:val="000574D5"/>
    <w:rsid w:val="000A5CAF"/>
    <w:rsid w:val="000D3455"/>
    <w:rsid w:val="00114A55"/>
    <w:rsid w:val="00162592"/>
    <w:rsid w:val="00164BD1"/>
    <w:rsid w:val="00181C52"/>
    <w:rsid w:val="001C2DCB"/>
    <w:rsid w:val="002052C8"/>
    <w:rsid w:val="002116B3"/>
    <w:rsid w:val="002153C1"/>
    <w:rsid w:val="00221BB8"/>
    <w:rsid w:val="002608AF"/>
    <w:rsid w:val="0026746E"/>
    <w:rsid w:val="002C3A85"/>
    <w:rsid w:val="002C4B2D"/>
    <w:rsid w:val="002C660C"/>
    <w:rsid w:val="002D706C"/>
    <w:rsid w:val="002D771B"/>
    <w:rsid w:val="002F63D2"/>
    <w:rsid w:val="00301DF7"/>
    <w:rsid w:val="0031332E"/>
    <w:rsid w:val="00324CB1"/>
    <w:rsid w:val="003933CE"/>
    <w:rsid w:val="003D253C"/>
    <w:rsid w:val="003F1D02"/>
    <w:rsid w:val="00424785"/>
    <w:rsid w:val="00475CEB"/>
    <w:rsid w:val="004D009F"/>
    <w:rsid w:val="004E55C9"/>
    <w:rsid w:val="004E60D6"/>
    <w:rsid w:val="005708F7"/>
    <w:rsid w:val="00596B74"/>
    <w:rsid w:val="005B4EF9"/>
    <w:rsid w:val="005D6629"/>
    <w:rsid w:val="005E2C88"/>
    <w:rsid w:val="005F2A89"/>
    <w:rsid w:val="006179E9"/>
    <w:rsid w:val="00655DB7"/>
    <w:rsid w:val="006B6C7D"/>
    <w:rsid w:val="007019F4"/>
    <w:rsid w:val="007200D3"/>
    <w:rsid w:val="007A1829"/>
    <w:rsid w:val="007B4508"/>
    <w:rsid w:val="007E1384"/>
    <w:rsid w:val="00804E82"/>
    <w:rsid w:val="00876C5B"/>
    <w:rsid w:val="00882E55"/>
    <w:rsid w:val="00891509"/>
    <w:rsid w:val="008B33BC"/>
    <w:rsid w:val="008D707C"/>
    <w:rsid w:val="00910812"/>
    <w:rsid w:val="00925F86"/>
    <w:rsid w:val="00930D58"/>
    <w:rsid w:val="00941453"/>
    <w:rsid w:val="0094250E"/>
    <w:rsid w:val="00960319"/>
    <w:rsid w:val="009A0785"/>
    <w:rsid w:val="009F56D0"/>
    <w:rsid w:val="00A01541"/>
    <w:rsid w:val="00A03BD7"/>
    <w:rsid w:val="00A30C78"/>
    <w:rsid w:val="00A353F3"/>
    <w:rsid w:val="00A441D0"/>
    <w:rsid w:val="00A71364"/>
    <w:rsid w:val="00B06EE6"/>
    <w:rsid w:val="00B36A90"/>
    <w:rsid w:val="00B53277"/>
    <w:rsid w:val="00B5548E"/>
    <w:rsid w:val="00BB7BE4"/>
    <w:rsid w:val="00BF78E2"/>
    <w:rsid w:val="00CA1457"/>
    <w:rsid w:val="00CB168B"/>
    <w:rsid w:val="00CB5561"/>
    <w:rsid w:val="00CB580F"/>
    <w:rsid w:val="00CB7E9C"/>
    <w:rsid w:val="00D1191D"/>
    <w:rsid w:val="00D12269"/>
    <w:rsid w:val="00D176FF"/>
    <w:rsid w:val="00D23948"/>
    <w:rsid w:val="00D25F86"/>
    <w:rsid w:val="00D35DE3"/>
    <w:rsid w:val="00D43ADC"/>
    <w:rsid w:val="00D86D1D"/>
    <w:rsid w:val="00D909D7"/>
    <w:rsid w:val="00D97699"/>
    <w:rsid w:val="00DA1571"/>
    <w:rsid w:val="00DA538A"/>
    <w:rsid w:val="00DC29B7"/>
    <w:rsid w:val="00DE1114"/>
    <w:rsid w:val="00E05323"/>
    <w:rsid w:val="00F24197"/>
    <w:rsid w:val="00F24A66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B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B7B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1">
    <w:name w:val="Font Style21"/>
    <w:rsid w:val="00BB7BE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B7BE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7136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A145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457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D2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B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B7B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1">
    <w:name w:val="Font Style21"/>
    <w:rsid w:val="00BB7BE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B7BE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7136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A145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457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D2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6129B3CD464FE80BC87173BB6DC7095D7E3F96625355A5A80FF60F8E42AA146B5E5B6865A27B1DA7AF5F42AF0F6DBFF6DCF6BBBD788E1aBm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B6129B3CD464FE80BC87173BB6DC7095D7E3F96625355A5A80FF60F8E42AA146B5E5B6865324BFD025F0E13BA8FBDFE573CA70A7D58AaEm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B6129B3CD464FE80BC87173BB6DC7095D7E3F96625355A5A80FF60F8E42AA146B5E5B4865A2AB38F20E5F063A5FFC5FB76D16CA5D7a8m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6129B3CD464FE80BC87173BB6DC7095D7E3F96625355A5A80FF60F8E42AA146B5E5B6865A27B1DA7AF5F42AF0F6DBFF6DCF6BBBD788E1aB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6129B3CD464FE80BC87173BB6DC7095D7E3F96625355A5A80FF60F8E42AA146B5E5B4865A2AB38F20E5F063A5FFC5FB76D16CA5D7a8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7</cp:revision>
  <cp:lastPrinted>2022-08-11T07:05:00Z</cp:lastPrinted>
  <dcterms:created xsi:type="dcterms:W3CDTF">2022-06-06T10:21:00Z</dcterms:created>
  <dcterms:modified xsi:type="dcterms:W3CDTF">2022-08-11T07:05:00Z</dcterms:modified>
</cp:coreProperties>
</file>